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58CD2">
      <w:pPr>
        <w:pStyle w:val="9"/>
        <w:shd w:val="clear" w:color="auto" w:fill="FFFFFF"/>
        <w:rPr>
          <w:rFonts w:ascii="Faustina" w:hAnsi="Faustina"/>
        </w:rPr>
      </w:pPr>
    </w:p>
    <w:p w14:paraId="3C909096">
      <w:pPr>
        <w:pStyle w:val="2"/>
        <w:shd w:val="clear" w:color="auto" w:fill="FFFFFF"/>
        <w:spacing w:after="165" w:afterAutospacing="0"/>
        <w:rPr>
          <w:rFonts w:ascii="Faustina" w:hAnsi="Faustina"/>
        </w:rPr>
      </w:pPr>
      <w:r>
        <w:rPr>
          <w:rStyle w:val="10"/>
          <w:rFonts w:ascii="Faustina" w:hAnsi="Faustina"/>
          <w:b/>
          <w:bCs/>
        </w:rPr>
        <w:t>1. Net Income Approach</w:t>
      </w:r>
    </w:p>
    <w:p w14:paraId="171FD68B">
      <w:pPr>
        <w:pStyle w:val="9"/>
        <w:shd w:val="clear" w:color="auto" w:fill="FFFFFF"/>
        <w:rPr>
          <w:rFonts w:ascii="Faustina" w:hAnsi="Faustina"/>
        </w:rPr>
      </w:pPr>
      <w:r>
        <w:rPr>
          <w:rFonts w:ascii="Faustina" w:hAnsi="Faustina"/>
        </w:rPr>
        <w:t xml:space="preserve">As per Net Income Approach, there is a relationship between capital structure and value of the firm and therefore firm can affect its value by increasing or decreasing the debt proportion in the overall financing mix. </w:t>
      </w:r>
    </w:p>
    <w:p w14:paraId="22FFB879">
      <w:pPr>
        <w:pStyle w:val="9"/>
        <w:shd w:val="clear" w:color="auto" w:fill="FFFFFF"/>
        <w:rPr>
          <w:rFonts w:ascii="Faustina" w:hAnsi="Faustina"/>
        </w:rPr>
      </w:pPr>
      <w:r>
        <w:rPr>
          <w:rFonts w:ascii="Faustina" w:hAnsi="Faustina"/>
        </w:rPr>
        <w:t>The Net Income Approach makes the following main assumptions:</w:t>
      </w:r>
    </w:p>
    <w:p w14:paraId="7C9747F7">
      <w:pPr>
        <w:numPr>
          <w:ilvl w:val="1"/>
          <w:numId w:val="1"/>
        </w:numPr>
        <w:shd w:val="clear" w:color="auto" w:fill="FFFFFF"/>
        <w:spacing w:before="100" w:beforeAutospacing="1" w:after="100" w:afterAutospacing="1" w:line="240" w:lineRule="auto"/>
        <w:rPr>
          <w:rFonts w:ascii="Faustina" w:hAnsi="Faustina"/>
          <w:color w:val="333333"/>
          <w:sz w:val="21"/>
          <w:szCs w:val="21"/>
        </w:rPr>
      </w:pPr>
      <w:r>
        <w:rPr>
          <w:rFonts w:ascii="Faustina" w:hAnsi="Faustina"/>
          <w:color w:val="333333"/>
          <w:sz w:val="21"/>
          <w:szCs w:val="21"/>
        </w:rPr>
        <w:t>The total capital requirement of the firm is given and remains constant.</w:t>
      </w:r>
    </w:p>
    <w:p w14:paraId="5F62CE2F">
      <w:pPr>
        <w:numPr>
          <w:ilvl w:val="1"/>
          <w:numId w:val="1"/>
        </w:numPr>
        <w:shd w:val="clear" w:color="auto" w:fill="FFFFFF"/>
        <w:spacing w:before="100" w:beforeAutospacing="1" w:after="100" w:afterAutospacing="1" w:line="240" w:lineRule="auto"/>
        <w:rPr>
          <w:rFonts w:ascii="Faustina" w:hAnsi="Faustina"/>
          <w:color w:val="333333"/>
          <w:sz w:val="21"/>
          <w:szCs w:val="21"/>
        </w:rPr>
      </w:pPr>
      <w:r>
        <w:rPr>
          <w:rFonts w:ascii="Faustina" w:hAnsi="Faustina"/>
          <w:color w:val="333333"/>
          <w:sz w:val="21"/>
          <w:szCs w:val="21"/>
        </w:rPr>
        <w:t>Perpetual Debt and equity capital.</w:t>
      </w:r>
    </w:p>
    <w:p w14:paraId="1B312369">
      <w:pPr>
        <w:numPr>
          <w:ilvl w:val="1"/>
          <w:numId w:val="1"/>
        </w:numPr>
        <w:shd w:val="clear" w:color="auto" w:fill="FFFFFF"/>
        <w:spacing w:before="100" w:beforeAutospacing="1" w:after="100" w:afterAutospacing="1" w:line="240" w:lineRule="auto"/>
        <w:rPr>
          <w:rFonts w:ascii="Faustina" w:hAnsi="Faustina"/>
          <w:color w:val="333333"/>
          <w:sz w:val="21"/>
          <w:szCs w:val="21"/>
        </w:rPr>
      </w:pPr>
      <w:r>
        <w:rPr>
          <w:rFonts w:ascii="Faustina" w:hAnsi="Faustina"/>
          <w:color w:val="333333"/>
          <w:sz w:val="21"/>
          <w:szCs w:val="21"/>
        </w:rPr>
        <w:t>Cost of debt (K</w:t>
      </w:r>
      <w:r>
        <w:rPr>
          <w:rFonts w:ascii="Faustina" w:hAnsi="Faustina"/>
          <w:color w:val="333333"/>
          <w:sz w:val="18"/>
          <w:szCs w:val="18"/>
          <w:vertAlign w:val="subscript"/>
        </w:rPr>
        <w:t>d</w:t>
      </w:r>
      <w:r>
        <w:rPr>
          <w:rFonts w:ascii="Faustina" w:hAnsi="Faustina"/>
          <w:color w:val="333333"/>
          <w:sz w:val="21"/>
          <w:szCs w:val="21"/>
        </w:rPr>
        <w:t>) is less than the cost of equity (K</w:t>
      </w:r>
      <w:r>
        <w:rPr>
          <w:rFonts w:ascii="Faustina" w:hAnsi="Faustina"/>
          <w:color w:val="333333"/>
          <w:sz w:val="18"/>
          <w:szCs w:val="18"/>
          <w:vertAlign w:val="subscript"/>
        </w:rPr>
        <w:t>e</w:t>
      </w:r>
      <w:r>
        <w:rPr>
          <w:rFonts w:ascii="Faustina" w:hAnsi="Faustina"/>
          <w:color w:val="333333"/>
          <w:sz w:val="21"/>
          <w:szCs w:val="21"/>
        </w:rPr>
        <w:t>) and both these costs are constant irrespective of the amount of debt capital used .</w:t>
      </w:r>
    </w:p>
    <w:p w14:paraId="75016691">
      <w:pPr>
        <w:numPr>
          <w:ilvl w:val="1"/>
          <w:numId w:val="1"/>
        </w:numPr>
        <w:shd w:val="clear" w:color="auto" w:fill="FFFFFF"/>
        <w:spacing w:before="100" w:beforeAutospacing="1" w:after="100" w:afterAutospacing="1" w:line="240" w:lineRule="auto"/>
        <w:rPr>
          <w:rFonts w:ascii="Faustina" w:hAnsi="Faustina"/>
          <w:color w:val="333333"/>
          <w:sz w:val="21"/>
          <w:szCs w:val="21"/>
        </w:rPr>
      </w:pPr>
      <w:r>
        <w:rPr>
          <w:rFonts w:ascii="Faustina" w:hAnsi="Faustina"/>
          <w:color w:val="333333"/>
          <w:sz w:val="21"/>
          <w:szCs w:val="21"/>
        </w:rPr>
        <w:t>There are no taxes and no transaction costs.</w:t>
      </w:r>
    </w:p>
    <w:p w14:paraId="31C28622">
      <w:pPr>
        <w:numPr>
          <w:ilvl w:val="1"/>
          <w:numId w:val="1"/>
        </w:numPr>
        <w:shd w:val="clear" w:color="auto" w:fill="FFFFFF"/>
        <w:spacing w:before="100" w:beforeAutospacing="1" w:after="100" w:afterAutospacing="1" w:line="240" w:lineRule="auto"/>
        <w:rPr>
          <w:rFonts w:ascii="Faustina" w:hAnsi="Faustina"/>
          <w:color w:val="333333"/>
          <w:sz w:val="21"/>
          <w:szCs w:val="21"/>
        </w:rPr>
      </w:pPr>
      <w:r>
        <w:rPr>
          <w:rFonts w:ascii="Faustina" w:hAnsi="Faustina"/>
          <w:color w:val="333333"/>
          <w:sz w:val="21"/>
          <w:szCs w:val="21"/>
        </w:rPr>
        <w:t>Firm has perpetual life.</w:t>
      </w:r>
    </w:p>
    <w:p w14:paraId="269474AB">
      <w:pPr>
        <w:pStyle w:val="9"/>
        <w:shd w:val="clear" w:color="auto" w:fill="FFFFFF"/>
        <w:rPr>
          <w:rFonts w:ascii="Faustina" w:hAnsi="Faustina"/>
        </w:rPr>
      </w:pPr>
      <w:r>
        <w:rPr>
          <w:rFonts w:ascii="Faustina" w:hAnsi="Faustina"/>
        </w:rPr>
        <w:t>Value of Firm = Value of Equity + Value of Debt</w:t>
      </w:r>
    </w:p>
    <w:p w14:paraId="5CFF54D1">
      <w:pPr>
        <w:pStyle w:val="9"/>
        <w:shd w:val="clear" w:color="auto" w:fill="FFFFFF"/>
        <w:rPr>
          <w:rFonts w:ascii="Faustina" w:hAnsi="Faustina"/>
        </w:rPr>
      </w:pPr>
      <w:r>
        <w:rPr>
          <w:rFonts w:ascii="Faustina" w:hAnsi="Faustina"/>
        </w:rPr>
        <w:t>V = E + D</w:t>
      </w:r>
    </w:p>
    <w:p w14:paraId="010989BA">
      <w:pPr>
        <w:pStyle w:val="9"/>
        <w:shd w:val="clear" w:color="auto" w:fill="FFFFFF"/>
        <w:rPr>
          <w:rFonts w:ascii="Faustina" w:hAnsi="Faustina"/>
        </w:rPr>
      </w:pPr>
      <w:r>
        <w:rPr>
          <w:rFonts w:ascii="Faustina" w:hAnsi="Faustina"/>
        </w:rPr>
        <w:drawing>
          <wp:inline distT="0" distB="0" distL="0" distR="0">
            <wp:extent cx="3429000" cy="933450"/>
            <wp:effectExtent l="0" t="0" r="0" b="0"/>
            <wp:docPr id="24" name="Picture 24" descr="Net Income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Net Income Approa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29000" cy="933450"/>
                    </a:xfrm>
                    <a:prstGeom prst="rect">
                      <a:avLst/>
                    </a:prstGeom>
                    <a:noFill/>
                    <a:ln>
                      <a:noFill/>
                    </a:ln>
                  </pic:spPr>
                </pic:pic>
              </a:graphicData>
            </a:graphic>
          </wp:inline>
        </w:drawing>
      </w:r>
    </w:p>
    <w:p w14:paraId="17010106">
      <w:pPr>
        <w:pStyle w:val="9"/>
        <w:shd w:val="clear" w:color="auto" w:fill="FFFFFF"/>
        <w:rPr>
          <w:rFonts w:ascii="Faustina" w:hAnsi="Faustina"/>
        </w:rPr>
      </w:pPr>
      <w:r>
        <w:rPr>
          <w:rFonts w:ascii="Faustina" w:hAnsi="Faustina"/>
        </w:rPr>
        <w:t>Value of debt is the discounted value of the interest payments made to debenture holders.</w:t>
      </w:r>
    </w:p>
    <w:p w14:paraId="63CEFD90">
      <w:pPr>
        <w:pStyle w:val="9"/>
        <w:shd w:val="clear" w:color="auto" w:fill="FFFFFF"/>
        <w:rPr>
          <w:rFonts w:ascii="Faustina" w:hAnsi="Faustina"/>
        </w:rPr>
      </w:pPr>
      <w:r>
        <w:rPr>
          <w:rFonts w:ascii="Faustina" w:hAnsi="Faustina"/>
        </w:rPr>
        <w:drawing>
          <wp:inline distT="0" distB="0" distL="0" distR="0">
            <wp:extent cx="2895600" cy="952500"/>
            <wp:effectExtent l="0" t="0" r="0" b="0"/>
            <wp:docPr id="23" name="Picture 23" descr="Net Income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Net Income Approa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95600" cy="952500"/>
                    </a:xfrm>
                    <a:prstGeom prst="rect">
                      <a:avLst/>
                    </a:prstGeom>
                    <a:noFill/>
                    <a:ln>
                      <a:noFill/>
                    </a:ln>
                  </pic:spPr>
                </pic:pic>
              </a:graphicData>
            </a:graphic>
          </wp:inline>
        </w:drawing>
      </w:r>
    </w:p>
    <w:p w14:paraId="708BC0BA">
      <w:pPr>
        <w:pStyle w:val="9"/>
        <w:shd w:val="clear" w:color="auto" w:fill="FFFFFF"/>
        <w:rPr>
          <w:rFonts w:ascii="Faustina" w:hAnsi="Faustina"/>
        </w:rPr>
      </w:pPr>
      <w:r>
        <w:rPr>
          <w:rFonts w:ascii="Faustina" w:hAnsi="Faustina"/>
        </w:rPr>
        <w:t>Ko = We × Kd + Wd × Kd</w:t>
      </w:r>
    </w:p>
    <w:p w14:paraId="10A05CD2">
      <w:pPr>
        <w:pStyle w:val="9"/>
        <w:shd w:val="clear" w:color="auto" w:fill="FFFFFF"/>
        <w:rPr>
          <w:rFonts w:ascii="Faustina" w:hAnsi="Faustina"/>
        </w:rPr>
      </w:pPr>
      <w:r>
        <w:rPr>
          <w:rFonts w:ascii="Faustina" w:hAnsi="Faustina"/>
        </w:rPr>
        <w:t>Where:</w:t>
      </w:r>
    </w:p>
    <w:p w14:paraId="5D4C6627">
      <w:pPr>
        <w:pStyle w:val="9"/>
        <w:shd w:val="clear" w:color="auto" w:fill="FFFFFF"/>
        <w:rPr>
          <w:rFonts w:ascii="Faustina" w:hAnsi="Faustina"/>
        </w:rPr>
      </w:pPr>
      <w:r>
        <w:rPr>
          <w:rFonts w:ascii="Faustina" w:hAnsi="Faustina"/>
        </w:rPr>
        <w:t>We = proportion of funds invested in equity or weight of equity capital</w:t>
      </w:r>
    </w:p>
    <w:p w14:paraId="5D212E87">
      <w:pPr>
        <w:pStyle w:val="9"/>
        <w:shd w:val="clear" w:color="auto" w:fill="FFFFFF"/>
        <w:rPr>
          <w:rFonts w:ascii="Faustina" w:hAnsi="Faustina"/>
        </w:rPr>
      </w:pPr>
      <w:r>
        <w:rPr>
          <w:rFonts w:ascii="Faustina" w:hAnsi="Faustina"/>
        </w:rPr>
        <w:t>Wd = proportion of funds invested in debt or weight of debt capital</w:t>
      </w:r>
    </w:p>
    <w:p w14:paraId="70B41367">
      <w:pPr>
        <w:pStyle w:val="9"/>
        <w:shd w:val="clear" w:color="auto" w:fill="FFFFFF"/>
        <w:rPr>
          <w:rFonts w:ascii="Faustina" w:hAnsi="Faustina"/>
        </w:rPr>
      </w:pPr>
      <w:r>
        <w:rPr>
          <w:rFonts w:ascii="Faustina" w:hAnsi="Faustina"/>
        </w:rPr>
        <w:drawing>
          <wp:inline distT="0" distB="0" distL="0" distR="0">
            <wp:extent cx="2514600" cy="390525"/>
            <wp:effectExtent l="0" t="0" r="0" b="9525"/>
            <wp:docPr id="22" name="Picture 22" descr="Net Income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Net Income Approa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14600" cy="390525"/>
                    </a:xfrm>
                    <a:prstGeom prst="rect">
                      <a:avLst/>
                    </a:prstGeom>
                    <a:noFill/>
                    <a:ln>
                      <a:noFill/>
                    </a:ln>
                  </pic:spPr>
                </pic:pic>
              </a:graphicData>
            </a:graphic>
          </wp:inline>
        </w:drawing>
      </w:r>
    </w:p>
    <w:p w14:paraId="3624B4E3">
      <w:pPr>
        <w:pStyle w:val="9"/>
        <w:shd w:val="clear" w:color="auto" w:fill="FFFFFF"/>
        <w:rPr>
          <w:rFonts w:ascii="Faustina" w:hAnsi="Faustina"/>
        </w:rPr>
      </w:pPr>
    </w:p>
    <w:p w14:paraId="509E1A02">
      <w:pPr>
        <w:pStyle w:val="9"/>
        <w:shd w:val="clear" w:color="auto" w:fill="FFFFFF"/>
        <w:rPr>
          <w:rFonts w:ascii="Faustina" w:hAnsi="Faustina"/>
        </w:rPr>
      </w:pPr>
    </w:p>
    <w:p w14:paraId="6012C696">
      <w:pPr>
        <w:pStyle w:val="9"/>
        <w:shd w:val="clear" w:color="auto" w:fill="FFFFFF"/>
        <w:rPr>
          <w:rFonts w:ascii="Faustina" w:hAnsi="Faustina"/>
        </w:rPr>
      </w:pPr>
      <w:r>
        <w:rPr>
          <w:rFonts w:ascii="Faustina" w:hAnsi="Faustina"/>
        </w:rPr>
        <w:t>If we are given value of a firm and its operating income then we can calculate its overall cost of capital as below:</w:t>
      </w:r>
    </w:p>
    <w:p w14:paraId="5BAFFB6B">
      <w:pPr>
        <w:pStyle w:val="9"/>
        <w:shd w:val="clear" w:color="auto" w:fill="FFFFFF"/>
        <w:rPr>
          <w:rFonts w:ascii="Faustina" w:hAnsi="Faustina"/>
        </w:rPr>
      </w:pPr>
      <w:r>
        <w:rPr>
          <w:rFonts w:ascii="Faustina" w:hAnsi="Faustina"/>
        </w:rPr>
        <w:drawing>
          <wp:inline distT="0" distB="0" distL="0" distR="0">
            <wp:extent cx="2628900" cy="409575"/>
            <wp:effectExtent l="0" t="0" r="0" b="9525"/>
            <wp:docPr id="21" name="Picture 21" descr="Net Income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Net Income Approa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28900" cy="409575"/>
                    </a:xfrm>
                    <a:prstGeom prst="rect">
                      <a:avLst/>
                    </a:prstGeom>
                    <a:noFill/>
                    <a:ln>
                      <a:noFill/>
                    </a:ln>
                  </pic:spPr>
                </pic:pic>
              </a:graphicData>
            </a:graphic>
          </wp:inline>
        </w:drawing>
      </w:r>
    </w:p>
    <w:p w14:paraId="7FCB9E57">
      <w:pPr>
        <w:pStyle w:val="9"/>
        <w:shd w:val="clear" w:color="auto" w:fill="FFFFFF"/>
        <w:rPr>
          <w:rFonts w:ascii="Faustina" w:hAnsi="Faustina"/>
        </w:rPr>
      </w:pPr>
      <w:r>
        <w:rPr>
          <w:rStyle w:val="10"/>
          <w:rFonts w:ascii="Faustina" w:hAnsi="Faustina"/>
        </w:rPr>
        <w:t>Example 1</w:t>
      </w:r>
    </w:p>
    <w:p w14:paraId="0694CAEA">
      <w:pPr>
        <w:pStyle w:val="9"/>
        <w:shd w:val="clear" w:color="auto" w:fill="FFFFFF"/>
        <w:rPr>
          <w:rFonts w:ascii="Faustina" w:hAnsi="Faustina"/>
        </w:rPr>
      </w:pPr>
      <w:r>
        <w:rPr>
          <w:rFonts w:ascii="Faustina" w:hAnsi="Faustina"/>
        </w:rPr>
        <w:t>The expected Earnings before interest and taxes (EBIT) of a firm is ` 4,00,000. It has issued equity share capital and the cost of equity is assumed to be 10%. It has also issued 8% debt of ` 5,00,000. Find out the value of firm and overall cost of capital (WACC) as per Net Income Approach.</w:t>
      </w:r>
    </w:p>
    <w:p w14:paraId="44DE7B20">
      <w:pPr>
        <w:pStyle w:val="9"/>
        <w:shd w:val="clear" w:color="auto" w:fill="FFFFFF"/>
        <w:rPr>
          <w:rFonts w:ascii="Faustina" w:hAnsi="Faustina"/>
        </w:rPr>
      </w:pPr>
      <w:r>
        <w:rPr>
          <w:rStyle w:val="10"/>
          <w:rFonts w:ascii="Faustina" w:hAnsi="Faustina"/>
        </w:rPr>
        <w:t>Solution:</w:t>
      </w:r>
    </w:p>
    <w:p w14:paraId="1BB16325">
      <w:pPr>
        <w:pStyle w:val="9"/>
        <w:shd w:val="clear" w:color="auto" w:fill="FFFFFF"/>
        <w:rPr>
          <w:rFonts w:ascii="Faustina" w:hAnsi="Faustina"/>
        </w:rPr>
      </w:pPr>
      <w:r>
        <w:rPr>
          <w:rFonts w:ascii="Faustina" w:hAnsi="Faustina"/>
        </w:rPr>
        <w:t>Here we are given that EBIT = ` 4,00,000. Ke = 10%, Kd = 8% and Value of Debt = ` 5,00,000.</w:t>
      </w:r>
    </w:p>
    <w:tbl>
      <w:tblPr>
        <w:tblStyle w:val="6"/>
        <w:tblW w:w="3728" w:type="pct"/>
        <w:jc w:val="center"/>
        <w:shd w:val="clear" w:color="auto" w:fill="FFFFFF"/>
        <w:tblLayout w:type="autofit"/>
        <w:tblCellMar>
          <w:top w:w="15" w:type="dxa"/>
          <w:left w:w="15" w:type="dxa"/>
          <w:bottom w:w="15" w:type="dxa"/>
          <w:right w:w="15" w:type="dxa"/>
        </w:tblCellMar>
      </w:tblPr>
      <w:tblGrid>
        <w:gridCol w:w="5394"/>
        <w:gridCol w:w="1559"/>
      </w:tblGrid>
      <w:tr w14:paraId="3D37FC64">
        <w:tblPrEx>
          <w:shd w:val="clear" w:color="auto" w:fill="FFFFFF"/>
          <w:tblCellMar>
            <w:top w:w="15" w:type="dxa"/>
            <w:left w:w="15" w:type="dxa"/>
            <w:bottom w:w="15" w:type="dxa"/>
            <w:right w:w="15" w:type="dxa"/>
          </w:tblCellMar>
        </w:tblPrEx>
        <w:trPr>
          <w:trHeight w:val="354" w:hRule="atLeast"/>
          <w:jc w:val="center"/>
        </w:trPr>
        <w:tc>
          <w:tcPr>
            <w:tcW w:w="539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6B2CC6DB">
            <w:pPr>
              <w:wordWrap w:val="0"/>
              <w:spacing w:after="0" w:line="240" w:lineRule="auto"/>
              <w:rPr>
                <w:rFonts w:ascii="Faustina" w:hAnsi="Faustina"/>
                <w:sz w:val="24"/>
                <w:szCs w:val="24"/>
              </w:rPr>
            </w:pPr>
            <w:r>
              <w:rPr>
                <w:rFonts w:ascii="Faustina" w:hAnsi="Faustina"/>
              </w:rPr>
              <w:t>EBIT</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71975F34">
            <w:pPr>
              <w:wordWrap w:val="0"/>
              <w:spacing w:after="0" w:line="240" w:lineRule="auto"/>
              <w:rPr>
                <w:rFonts w:ascii="Faustina" w:hAnsi="Faustina"/>
                <w:sz w:val="24"/>
                <w:szCs w:val="24"/>
              </w:rPr>
            </w:pPr>
            <w:r>
              <w:rPr>
                <w:rFonts w:ascii="Faustina" w:hAnsi="Faustina"/>
              </w:rPr>
              <w:t> 4,00,000</w:t>
            </w:r>
          </w:p>
        </w:tc>
      </w:tr>
      <w:tr w14:paraId="168AA76A">
        <w:tblPrEx>
          <w:tblCellMar>
            <w:top w:w="15" w:type="dxa"/>
            <w:left w:w="15" w:type="dxa"/>
            <w:bottom w:w="15" w:type="dxa"/>
            <w:right w:w="15" w:type="dxa"/>
          </w:tblCellMar>
        </w:tblPrEx>
        <w:trPr>
          <w:jc w:val="center"/>
        </w:trPr>
        <w:tc>
          <w:tcPr>
            <w:tcW w:w="539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66C960FE">
            <w:pPr>
              <w:wordWrap w:val="0"/>
              <w:spacing w:after="0" w:line="240" w:lineRule="auto"/>
              <w:rPr>
                <w:rFonts w:ascii="Faustina" w:hAnsi="Faustina"/>
                <w:sz w:val="24"/>
                <w:szCs w:val="24"/>
              </w:rPr>
            </w:pPr>
            <w:r>
              <w:rPr>
                <w:rFonts w:ascii="Faustina" w:hAnsi="Faustina"/>
              </w:rPr>
              <w:t>Less: Interest (8% of ` 5,00,000)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14398DF4">
            <w:pPr>
              <w:wordWrap w:val="0"/>
              <w:spacing w:after="0" w:line="240" w:lineRule="auto"/>
              <w:rPr>
                <w:rFonts w:ascii="Faustina" w:hAnsi="Faustina"/>
                <w:sz w:val="24"/>
                <w:szCs w:val="24"/>
              </w:rPr>
            </w:pPr>
            <w:r>
              <w:rPr>
                <w:rFonts w:ascii="Faustina" w:hAnsi="Faustina"/>
              </w:rPr>
              <w:t> 40,000</w:t>
            </w:r>
          </w:p>
        </w:tc>
      </w:tr>
      <w:tr w14:paraId="527886DC">
        <w:tblPrEx>
          <w:tblCellMar>
            <w:top w:w="15" w:type="dxa"/>
            <w:left w:w="15" w:type="dxa"/>
            <w:bottom w:w="15" w:type="dxa"/>
            <w:right w:w="15" w:type="dxa"/>
          </w:tblCellMar>
        </w:tblPrEx>
        <w:trPr>
          <w:jc w:val="center"/>
        </w:trPr>
        <w:tc>
          <w:tcPr>
            <w:tcW w:w="539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5DAB7F2C">
            <w:pPr>
              <w:wordWrap w:val="0"/>
              <w:spacing w:after="0" w:line="240" w:lineRule="auto"/>
              <w:rPr>
                <w:rFonts w:ascii="Faustina" w:hAnsi="Faustina"/>
                <w:sz w:val="24"/>
                <w:szCs w:val="24"/>
              </w:rPr>
            </w:pPr>
            <w:r>
              <w:rPr>
                <w:rFonts w:ascii="Faustina" w:hAnsi="Faustina"/>
              </w:rPr>
              <w:t>Net Profit available for equity shareholders (EBT)</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6F36A5AA">
            <w:pPr>
              <w:wordWrap w:val="0"/>
              <w:spacing w:after="0" w:line="240" w:lineRule="auto"/>
              <w:rPr>
                <w:rFonts w:ascii="Faustina" w:hAnsi="Faustina"/>
                <w:sz w:val="24"/>
                <w:szCs w:val="24"/>
              </w:rPr>
            </w:pPr>
            <w:r>
              <w:rPr>
                <w:rFonts w:ascii="Faustina" w:hAnsi="Faustina"/>
              </w:rPr>
              <w:t>3,60,000</w:t>
            </w:r>
          </w:p>
        </w:tc>
      </w:tr>
      <w:tr w14:paraId="2634BBCF">
        <w:tblPrEx>
          <w:tblCellMar>
            <w:top w:w="15" w:type="dxa"/>
            <w:left w:w="15" w:type="dxa"/>
            <w:bottom w:w="15" w:type="dxa"/>
            <w:right w:w="15" w:type="dxa"/>
          </w:tblCellMar>
        </w:tblPrEx>
        <w:trPr>
          <w:jc w:val="center"/>
        </w:trPr>
        <w:tc>
          <w:tcPr>
            <w:tcW w:w="539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0B264C97">
            <w:pPr>
              <w:wordWrap w:val="0"/>
              <w:spacing w:after="0" w:line="240" w:lineRule="auto"/>
              <w:rPr>
                <w:rFonts w:ascii="Faustina" w:hAnsi="Faustina"/>
                <w:sz w:val="24"/>
                <w:szCs w:val="24"/>
              </w:rPr>
            </w:pPr>
            <w:r>
              <w:rPr>
                <w:rFonts w:ascii="Faustina" w:hAnsi="Faustina"/>
              </w:rPr>
              <w:t>Cost of Equity (Ke)</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6615E7B9">
            <w:pPr>
              <w:wordWrap w:val="0"/>
              <w:spacing w:after="0" w:line="240" w:lineRule="auto"/>
              <w:rPr>
                <w:rFonts w:ascii="Faustina" w:hAnsi="Faustina"/>
                <w:sz w:val="24"/>
                <w:szCs w:val="24"/>
              </w:rPr>
            </w:pPr>
            <w:r>
              <w:rPr>
                <w:rFonts w:ascii="Faustina" w:hAnsi="Faustina"/>
              </w:rPr>
              <w:t>10%</w:t>
            </w:r>
          </w:p>
        </w:tc>
      </w:tr>
      <w:tr w14:paraId="63F4A602">
        <w:tblPrEx>
          <w:tblCellMar>
            <w:top w:w="15" w:type="dxa"/>
            <w:left w:w="15" w:type="dxa"/>
            <w:bottom w:w="15" w:type="dxa"/>
            <w:right w:w="15" w:type="dxa"/>
          </w:tblCellMar>
        </w:tblPrEx>
        <w:trPr>
          <w:jc w:val="center"/>
        </w:trPr>
        <w:tc>
          <w:tcPr>
            <w:tcW w:w="539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2EFC7E5B">
            <w:pPr>
              <w:wordWrap w:val="0"/>
              <w:spacing w:after="0" w:line="240" w:lineRule="auto"/>
              <w:rPr>
                <w:rFonts w:ascii="Faustina" w:hAnsi="Faustina"/>
                <w:sz w:val="24"/>
                <w:szCs w:val="24"/>
              </w:rPr>
            </w:pPr>
            <w:r>
              <w:rPr>
                <w:rFonts w:ascii="Faustina" w:hAnsi="Faustina"/>
              </w:rPr>
              <w:t>Value of Equity (3,60,000/0.10)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45054800">
            <w:pPr>
              <w:wordWrap w:val="0"/>
              <w:spacing w:after="0" w:line="240" w:lineRule="auto"/>
              <w:rPr>
                <w:rFonts w:ascii="Faustina" w:hAnsi="Faustina"/>
                <w:sz w:val="24"/>
                <w:szCs w:val="24"/>
              </w:rPr>
            </w:pPr>
            <w:r>
              <w:rPr>
                <w:rFonts w:ascii="Faustina" w:hAnsi="Faustina"/>
              </w:rPr>
              <w:t>36,00,000</w:t>
            </w:r>
          </w:p>
        </w:tc>
      </w:tr>
      <w:tr w14:paraId="23AB614B">
        <w:tblPrEx>
          <w:tblCellMar>
            <w:top w:w="15" w:type="dxa"/>
            <w:left w:w="15" w:type="dxa"/>
            <w:bottom w:w="15" w:type="dxa"/>
            <w:right w:w="15" w:type="dxa"/>
          </w:tblCellMar>
        </w:tblPrEx>
        <w:trPr>
          <w:jc w:val="center"/>
        </w:trPr>
        <w:tc>
          <w:tcPr>
            <w:tcW w:w="539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130F409C">
            <w:pPr>
              <w:wordWrap w:val="0"/>
              <w:spacing w:after="0" w:line="240" w:lineRule="auto"/>
              <w:rPr>
                <w:rFonts w:ascii="Faustina" w:hAnsi="Faustina"/>
                <w:sz w:val="24"/>
                <w:szCs w:val="24"/>
              </w:rPr>
            </w:pPr>
            <w:r>
              <w:rPr>
                <w:rFonts w:ascii="Faustina" w:hAnsi="Faustina"/>
              </w:rPr>
              <w:t>Value of Debt</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4F42C17A">
            <w:pPr>
              <w:wordWrap w:val="0"/>
              <w:spacing w:after="0" w:line="240" w:lineRule="auto"/>
              <w:rPr>
                <w:rFonts w:ascii="Faustina" w:hAnsi="Faustina"/>
                <w:sz w:val="24"/>
                <w:szCs w:val="24"/>
              </w:rPr>
            </w:pPr>
            <w:r>
              <w:rPr>
                <w:rFonts w:ascii="Faustina" w:hAnsi="Faustina"/>
              </w:rPr>
              <w:t>5,00,000</w:t>
            </w:r>
          </w:p>
        </w:tc>
      </w:tr>
      <w:tr w14:paraId="28D717BD">
        <w:tblPrEx>
          <w:tblCellMar>
            <w:top w:w="15" w:type="dxa"/>
            <w:left w:w="15" w:type="dxa"/>
            <w:bottom w:w="15" w:type="dxa"/>
            <w:right w:w="15" w:type="dxa"/>
          </w:tblCellMar>
        </w:tblPrEx>
        <w:trPr>
          <w:jc w:val="center"/>
        </w:trPr>
        <w:tc>
          <w:tcPr>
            <w:tcW w:w="539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57EBFD0B">
            <w:pPr>
              <w:wordWrap w:val="0"/>
              <w:spacing w:after="0" w:line="240" w:lineRule="auto"/>
              <w:rPr>
                <w:rFonts w:ascii="Faustina" w:hAnsi="Faustina"/>
                <w:sz w:val="24"/>
                <w:szCs w:val="24"/>
              </w:rPr>
            </w:pPr>
            <w:r>
              <w:rPr>
                <w:rFonts w:ascii="Faustina" w:hAnsi="Faustina"/>
              </w:rPr>
              <w:t>Total Value of Firm</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2AE4C338">
            <w:pPr>
              <w:wordWrap w:val="0"/>
              <w:spacing w:after="0" w:line="240" w:lineRule="auto"/>
              <w:rPr>
                <w:rFonts w:ascii="Faustina" w:hAnsi="Faustina"/>
                <w:sz w:val="24"/>
                <w:szCs w:val="24"/>
              </w:rPr>
            </w:pPr>
            <w:r>
              <w:rPr>
                <w:rFonts w:ascii="Faustina" w:hAnsi="Faustina"/>
              </w:rPr>
              <w:t>41,00,000</w:t>
            </w:r>
          </w:p>
        </w:tc>
      </w:tr>
    </w:tbl>
    <w:p w14:paraId="33FE298A">
      <w:pPr>
        <w:pStyle w:val="9"/>
        <w:shd w:val="clear" w:color="auto" w:fill="FFFFFF"/>
        <w:rPr>
          <w:rFonts w:ascii="Faustina" w:hAnsi="Faustina"/>
        </w:rPr>
      </w:pPr>
      <w:r>
        <w:rPr>
          <w:rFonts w:ascii="Faustina" w:hAnsi="Faustina"/>
        </w:rPr>
        <w:drawing>
          <wp:inline distT="0" distB="0" distL="0" distR="0">
            <wp:extent cx="5295900" cy="438150"/>
            <wp:effectExtent l="0" t="0" r="0" b="0"/>
            <wp:docPr id="20" name="Picture 20" descr="Net Income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Net Income Approa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95900" cy="438150"/>
                    </a:xfrm>
                    <a:prstGeom prst="rect">
                      <a:avLst/>
                    </a:prstGeom>
                    <a:noFill/>
                    <a:ln>
                      <a:noFill/>
                    </a:ln>
                  </pic:spPr>
                </pic:pic>
              </a:graphicData>
            </a:graphic>
          </wp:inline>
        </w:drawing>
      </w:r>
    </w:p>
    <w:p w14:paraId="1FEBC3F4">
      <w:pPr>
        <w:pStyle w:val="9"/>
        <w:shd w:val="clear" w:color="auto" w:fill="FFFFFF"/>
        <w:rPr>
          <w:rFonts w:ascii="Faustina" w:hAnsi="Faustina"/>
        </w:rPr>
      </w:pPr>
      <w:r>
        <w:rPr>
          <w:rStyle w:val="10"/>
          <w:rFonts w:ascii="Faustina" w:hAnsi="Faustina"/>
        </w:rPr>
        <w:t>Example 2</w:t>
      </w:r>
    </w:p>
    <w:p w14:paraId="23A5A2BE">
      <w:pPr>
        <w:pStyle w:val="9"/>
        <w:shd w:val="clear" w:color="auto" w:fill="FFFFFF"/>
        <w:rPr>
          <w:rFonts w:ascii="Faustina" w:hAnsi="Faustina"/>
        </w:rPr>
      </w:pPr>
      <w:r>
        <w:rPr>
          <w:rFonts w:ascii="Faustina" w:hAnsi="Faustina"/>
        </w:rPr>
        <w:t>If in Example 7.1, the firm had issued 8% debt of ` 10,00,000 instead of ` 5,00,000. Then what is the value of the firm and WACC as per Net Income approach?</w:t>
      </w:r>
    </w:p>
    <w:p w14:paraId="78CB8827">
      <w:pPr>
        <w:pStyle w:val="9"/>
        <w:shd w:val="clear" w:color="auto" w:fill="FFFFFF"/>
        <w:rPr>
          <w:rStyle w:val="10"/>
          <w:rFonts w:ascii="Faustina" w:hAnsi="Faustina"/>
        </w:rPr>
      </w:pPr>
    </w:p>
    <w:p w14:paraId="6B100475">
      <w:pPr>
        <w:pStyle w:val="9"/>
        <w:shd w:val="clear" w:color="auto" w:fill="FFFFFF"/>
        <w:rPr>
          <w:rFonts w:ascii="Faustina" w:hAnsi="Faustina"/>
        </w:rPr>
      </w:pPr>
      <w:r>
        <w:rPr>
          <w:rStyle w:val="10"/>
          <w:rFonts w:ascii="Faustina" w:hAnsi="Faustina"/>
        </w:rPr>
        <w:t>Solution</w:t>
      </w:r>
    </w:p>
    <w:tbl>
      <w:tblPr>
        <w:tblStyle w:val="6"/>
        <w:tblW w:w="3881" w:type="pct"/>
        <w:jc w:val="center"/>
        <w:shd w:val="clear" w:color="auto" w:fill="FFFFFF"/>
        <w:tblLayout w:type="autofit"/>
        <w:tblCellMar>
          <w:top w:w="15" w:type="dxa"/>
          <w:left w:w="15" w:type="dxa"/>
          <w:bottom w:w="15" w:type="dxa"/>
          <w:right w:w="15" w:type="dxa"/>
        </w:tblCellMar>
      </w:tblPr>
      <w:tblGrid>
        <w:gridCol w:w="5821"/>
        <w:gridCol w:w="1418"/>
      </w:tblGrid>
      <w:tr w14:paraId="1D913B3E">
        <w:tblPrEx>
          <w:shd w:val="clear" w:color="auto" w:fill="FFFFFF"/>
          <w:tblCellMar>
            <w:top w:w="15" w:type="dxa"/>
            <w:left w:w="15" w:type="dxa"/>
            <w:bottom w:w="15" w:type="dxa"/>
            <w:right w:w="15" w:type="dxa"/>
          </w:tblCellMar>
        </w:tblPrEx>
        <w:trPr>
          <w:jc w:val="center"/>
        </w:trPr>
        <w:tc>
          <w:tcPr>
            <w:tcW w:w="582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7BB77C1D">
            <w:pPr>
              <w:wordWrap w:val="0"/>
              <w:spacing w:after="0" w:line="240" w:lineRule="auto"/>
              <w:rPr>
                <w:rFonts w:ascii="Faustina" w:hAnsi="Faustina"/>
                <w:sz w:val="24"/>
                <w:szCs w:val="24"/>
              </w:rPr>
            </w:pPr>
            <w:r>
              <w:rPr>
                <w:rFonts w:ascii="Faustina" w:hAnsi="Faustina"/>
              </w:rPr>
              <w:t>EBIT</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2E06B61E">
            <w:pPr>
              <w:wordWrap w:val="0"/>
              <w:spacing w:after="0" w:line="240" w:lineRule="auto"/>
              <w:rPr>
                <w:rFonts w:ascii="Faustina" w:hAnsi="Faustina"/>
                <w:sz w:val="24"/>
                <w:szCs w:val="24"/>
              </w:rPr>
            </w:pPr>
            <w:r>
              <w:rPr>
                <w:rFonts w:ascii="Faustina" w:hAnsi="Faustina"/>
              </w:rPr>
              <w:t>4,00,000</w:t>
            </w:r>
          </w:p>
        </w:tc>
      </w:tr>
      <w:tr w14:paraId="13BDD0A7">
        <w:tblPrEx>
          <w:tblCellMar>
            <w:top w:w="15" w:type="dxa"/>
            <w:left w:w="15" w:type="dxa"/>
            <w:bottom w:w="15" w:type="dxa"/>
            <w:right w:w="15" w:type="dxa"/>
          </w:tblCellMar>
        </w:tblPrEx>
        <w:trPr>
          <w:jc w:val="center"/>
        </w:trPr>
        <w:tc>
          <w:tcPr>
            <w:tcW w:w="582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340AE49E">
            <w:pPr>
              <w:wordWrap w:val="0"/>
              <w:spacing w:after="0" w:line="240" w:lineRule="auto"/>
              <w:rPr>
                <w:rFonts w:ascii="Faustina" w:hAnsi="Faustina"/>
                <w:sz w:val="24"/>
                <w:szCs w:val="24"/>
              </w:rPr>
            </w:pPr>
            <w:r>
              <w:rPr>
                <w:rFonts w:ascii="Faustina" w:hAnsi="Faustina"/>
              </w:rPr>
              <w:t>Less: Interest (8% of ` 10,00,000)</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55899709">
            <w:pPr>
              <w:wordWrap w:val="0"/>
              <w:spacing w:after="0" w:line="240" w:lineRule="auto"/>
              <w:rPr>
                <w:rFonts w:ascii="Faustina" w:hAnsi="Faustina"/>
                <w:sz w:val="24"/>
                <w:szCs w:val="24"/>
              </w:rPr>
            </w:pPr>
            <w:r>
              <w:rPr>
                <w:rFonts w:ascii="Faustina" w:hAnsi="Faustina"/>
              </w:rPr>
              <w:t>80,000</w:t>
            </w:r>
          </w:p>
        </w:tc>
      </w:tr>
      <w:tr w14:paraId="117D4CDE">
        <w:tblPrEx>
          <w:tblCellMar>
            <w:top w:w="15" w:type="dxa"/>
            <w:left w:w="15" w:type="dxa"/>
            <w:bottom w:w="15" w:type="dxa"/>
            <w:right w:w="15" w:type="dxa"/>
          </w:tblCellMar>
        </w:tblPrEx>
        <w:trPr>
          <w:jc w:val="center"/>
        </w:trPr>
        <w:tc>
          <w:tcPr>
            <w:tcW w:w="582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21065ABC">
            <w:pPr>
              <w:wordWrap w:val="0"/>
              <w:spacing w:after="0" w:line="240" w:lineRule="auto"/>
              <w:rPr>
                <w:rFonts w:ascii="Faustina" w:hAnsi="Faustina"/>
                <w:sz w:val="24"/>
                <w:szCs w:val="24"/>
              </w:rPr>
            </w:pPr>
            <w:r>
              <w:rPr>
                <w:rFonts w:ascii="Faustina" w:hAnsi="Faustina"/>
              </w:rPr>
              <w:t>Net Profit available for equity shareholders (EBT)</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04A830E5">
            <w:pPr>
              <w:wordWrap w:val="0"/>
              <w:spacing w:after="0" w:line="240" w:lineRule="auto"/>
              <w:rPr>
                <w:rFonts w:ascii="Faustina" w:hAnsi="Faustina"/>
                <w:sz w:val="24"/>
                <w:szCs w:val="24"/>
              </w:rPr>
            </w:pPr>
            <w:r>
              <w:rPr>
                <w:rFonts w:ascii="Faustina" w:hAnsi="Faustina"/>
              </w:rPr>
              <w:t>3,20,000</w:t>
            </w:r>
          </w:p>
        </w:tc>
      </w:tr>
      <w:tr w14:paraId="2580426D">
        <w:tblPrEx>
          <w:tblCellMar>
            <w:top w:w="15" w:type="dxa"/>
            <w:left w:w="15" w:type="dxa"/>
            <w:bottom w:w="15" w:type="dxa"/>
            <w:right w:w="15" w:type="dxa"/>
          </w:tblCellMar>
        </w:tblPrEx>
        <w:trPr>
          <w:jc w:val="center"/>
        </w:trPr>
        <w:tc>
          <w:tcPr>
            <w:tcW w:w="582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3C6C51CC">
            <w:pPr>
              <w:wordWrap w:val="0"/>
              <w:spacing w:after="0" w:line="240" w:lineRule="auto"/>
              <w:rPr>
                <w:rFonts w:ascii="Faustina" w:hAnsi="Faustina"/>
                <w:sz w:val="24"/>
                <w:szCs w:val="24"/>
              </w:rPr>
            </w:pP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16CDE5D6">
            <w:pPr>
              <w:wordWrap w:val="0"/>
              <w:spacing w:after="0" w:line="240" w:lineRule="auto"/>
              <w:rPr>
                <w:rFonts w:ascii="Faustina" w:hAnsi="Faustina"/>
                <w:sz w:val="24"/>
                <w:szCs w:val="24"/>
              </w:rPr>
            </w:pPr>
          </w:p>
        </w:tc>
      </w:tr>
      <w:tr w14:paraId="6B3DDA16">
        <w:tblPrEx>
          <w:tblCellMar>
            <w:top w:w="15" w:type="dxa"/>
            <w:left w:w="15" w:type="dxa"/>
            <w:bottom w:w="15" w:type="dxa"/>
            <w:right w:w="15" w:type="dxa"/>
          </w:tblCellMar>
        </w:tblPrEx>
        <w:trPr>
          <w:jc w:val="center"/>
        </w:trPr>
        <w:tc>
          <w:tcPr>
            <w:tcW w:w="582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696743C0">
            <w:pPr>
              <w:wordWrap w:val="0"/>
              <w:spacing w:after="0" w:line="240" w:lineRule="auto"/>
              <w:rPr>
                <w:rFonts w:ascii="Faustina" w:hAnsi="Faustina"/>
                <w:sz w:val="24"/>
                <w:szCs w:val="24"/>
              </w:rPr>
            </w:pPr>
            <w:r>
              <w:rPr>
                <w:rFonts w:ascii="Faustina" w:hAnsi="Faustina"/>
              </w:rPr>
              <w:t>Cost of Equity (Ke)</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7D04D491">
            <w:pPr>
              <w:wordWrap w:val="0"/>
              <w:spacing w:after="0" w:line="240" w:lineRule="auto"/>
              <w:rPr>
                <w:rFonts w:ascii="Faustina" w:hAnsi="Faustina"/>
                <w:sz w:val="24"/>
                <w:szCs w:val="24"/>
              </w:rPr>
            </w:pPr>
            <w:r>
              <w:rPr>
                <w:rFonts w:ascii="Faustina" w:hAnsi="Faustina"/>
              </w:rPr>
              <w:t>10%</w:t>
            </w:r>
          </w:p>
        </w:tc>
      </w:tr>
      <w:tr w14:paraId="02954238">
        <w:tblPrEx>
          <w:tblCellMar>
            <w:top w:w="15" w:type="dxa"/>
            <w:left w:w="15" w:type="dxa"/>
            <w:bottom w:w="15" w:type="dxa"/>
            <w:right w:w="15" w:type="dxa"/>
          </w:tblCellMar>
        </w:tblPrEx>
        <w:trPr>
          <w:jc w:val="center"/>
        </w:trPr>
        <w:tc>
          <w:tcPr>
            <w:tcW w:w="582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27BC7B11">
            <w:pPr>
              <w:wordWrap w:val="0"/>
              <w:spacing w:after="0" w:line="240" w:lineRule="auto"/>
              <w:rPr>
                <w:rFonts w:ascii="Faustina" w:hAnsi="Faustina"/>
                <w:sz w:val="24"/>
                <w:szCs w:val="24"/>
              </w:rPr>
            </w:pPr>
            <w:r>
              <w:rPr>
                <w:rFonts w:ascii="Faustina" w:hAnsi="Faustina"/>
              </w:rPr>
              <w:t>Value of Equity (3,20,000/0.10)</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1C918E60">
            <w:pPr>
              <w:wordWrap w:val="0"/>
              <w:spacing w:after="0" w:line="240" w:lineRule="auto"/>
              <w:rPr>
                <w:rFonts w:ascii="Faustina" w:hAnsi="Faustina"/>
                <w:sz w:val="24"/>
                <w:szCs w:val="24"/>
              </w:rPr>
            </w:pPr>
            <w:r>
              <w:rPr>
                <w:rFonts w:ascii="Faustina" w:hAnsi="Faustina"/>
              </w:rPr>
              <w:t>32,00,000</w:t>
            </w:r>
          </w:p>
        </w:tc>
      </w:tr>
      <w:tr w14:paraId="09798C53">
        <w:tblPrEx>
          <w:tblCellMar>
            <w:top w:w="15" w:type="dxa"/>
            <w:left w:w="15" w:type="dxa"/>
            <w:bottom w:w="15" w:type="dxa"/>
            <w:right w:w="15" w:type="dxa"/>
          </w:tblCellMar>
        </w:tblPrEx>
        <w:trPr>
          <w:jc w:val="center"/>
        </w:trPr>
        <w:tc>
          <w:tcPr>
            <w:tcW w:w="582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315BAF77">
            <w:pPr>
              <w:wordWrap w:val="0"/>
              <w:spacing w:after="0" w:line="240" w:lineRule="auto"/>
              <w:rPr>
                <w:rFonts w:ascii="Faustina" w:hAnsi="Faustina"/>
                <w:sz w:val="24"/>
                <w:szCs w:val="24"/>
              </w:rPr>
            </w:pPr>
            <w:r>
              <w:rPr>
                <w:rFonts w:ascii="Faustina" w:hAnsi="Faustina"/>
              </w:rPr>
              <w:t>Value of Debt</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395796C7">
            <w:pPr>
              <w:wordWrap w:val="0"/>
              <w:spacing w:after="0" w:line="240" w:lineRule="auto"/>
              <w:rPr>
                <w:rFonts w:ascii="Faustina" w:hAnsi="Faustina"/>
                <w:sz w:val="24"/>
                <w:szCs w:val="24"/>
              </w:rPr>
            </w:pPr>
            <w:r>
              <w:rPr>
                <w:rFonts w:ascii="Faustina" w:hAnsi="Faustina"/>
              </w:rPr>
              <w:t>10,00,000</w:t>
            </w:r>
          </w:p>
        </w:tc>
      </w:tr>
      <w:tr w14:paraId="20AEAAAA">
        <w:tblPrEx>
          <w:tblCellMar>
            <w:top w:w="15" w:type="dxa"/>
            <w:left w:w="15" w:type="dxa"/>
            <w:bottom w:w="15" w:type="dxa"/>
            <w:right w:w="15" w:type="dxa"/>
          </w:tblCellMar>
        </w:tblPrEx>
        <w:trPr>
          <w:jc w:val="center"/>
        </w:trPr>
        <w:tc>
          <w:tcPr>
            <w:tcW w:w="582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5FE25BEB">
            <w:pPr>
              <w:wordWrap w:val="0"/>
              <w:spacing w:after="0" w:line="240" w:lineRule="auto"/>
              <w:rPr>
                <w:rFonts w:ascii="Faustina" w:hAnsi="Faustina"/>
                <w:sz w:val="24"/>
                <w:szCs w:val="24"/>
              </w:rPr>
            </w:pPr>
            <w:r>
              <w:rPr>
                <w:rFonts w:ascii="Faustina" w:hAnsi="Faustina"/>
              </w:rPr>
              <w:t>Total Value of Firm</w:t>
            </w:r>
          </w:p>
        </w:tc>
        <w:tc>
          <w:tcPr>
            <w:tcW w:w="1418"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57BB4423">
            <w:pPr>
              <w:wordWrap w:val="0"/>
              <w:spacing w:after="0" w:line="240" w:lineRule="auto"/>
              <w:rPr>
                <w:rFonts w:ascii="Faustina" w:hAnsi="Faustina"/>
                <w:sz w:val="24"/>
                <w:szCs w:val="24"/>
              </w:rPr>
            </w:pPr>
            <w:r>
              <w:rPr>
                <w:rFonts w:ascii="Faustina" w:hAnsi="Faustina"/>
              </w:rPr>
              <w:t>42,00,000</w:t>
            </w:r>
          </w:p>
        </w:tc>
      </w:tr>
    </w:tbl>
    <w:p w14:paraId="07C4B600">
      <w:pPr>
        <w:pStyle w:val="9"/>
        <w:shd w:val="clear" w:color="auto" w:fill="FFFFFF"/>
        <w:rPr>
          <w:rFonts w:ascii="Faustina" w:hAnsi="Faustina"/>
        </w:rPr>
      </w:pPr>
      <w:r>
        <w:rPr>
          <w:rFonts w:ascii="Faustina" w:hAnsi="Faustina"/>
        </w:rPr>
        <w:t>Weighted Average Cost of Capital (WACC) = </w:t>
      </w:r>
      <w:r>
        <w:rPr>
          <w:rFonts w:ascii="Faustina" w:hAnsi="Faustina"/>
        </w:rPr>
        <w:drawing>
          <wp:inline distT="0" distB="0" distL="0" distR="0">
            <wp:extent cx="685800" cy="342900"/>
            <wp:effectExtent l="0" t="0" r="0" b="0"/>
            <wp:docPr id="18" name="Picture 18" descr="Net Income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et Income Approa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85800" cy="342900"/>
                    </a:xfrm>
                    <a:prstGeom prst="rect">
                      <a:avLst/>
                    </a:prstGeom>
                    <a:noFill/>
                    <a:ln>
                      <a:noFill/>
                    </a:ln>
                  </pic:spPr>
                </pic:pic>
              </a:graphicData>
            </a:graphic>
          </wp:inline>
        </w:drawing>
      </w:r>
      <w:r>
        <w:rPr>
          <w:rFonts w:ascii="Faustina" w:hAnsi="Faustina"/>
        </w:rPr>
        <w:t>= 0.095 or 9.5%</w:t>
      </w:r>
    </w:p>
    <w:p w14:paraId="664FC7FA">
      <w:pPr>
        <w:pStyle w:val="9"/>
        <w:shd w:val="clear" w:color="auto" w:fill="FFFFFF"/>
        <w:rPr>
          <w:rFonts w:ascii="Faustina" w:hAnsi="Faustina"/>
        </w:rPr>
      </w:pPr>
      <w:r>
        <w:rPr>
          <w:rStyle w:val="10"/>
          <w:rFonts w:ascii="Faustina" w:hAnsi="Faustina"/>
        </w:rPr>
        <w:t>Example 3</w:t>
      </w:r>
    </w:p>
    <w:p w14:paraId="53C6C1F0">
      <w:pPr>
        <w:pStyle w:val="9"/>
        <w:shd w:val="clear" w:color="auto" w:fill="FFFFFF"/>
        <w:rPr>
          <w:rFonts w:ascii="Faustina" w:hAnsi="Faustina"/>
        </w:rPr>
      </w:pPr>
      <w:r>
        <w:rPr>
          <w:rFonts w:ascii="Faustina" w:hAnsi="Faustina"/>
        </w:rPr>
        <w:t>If in Example 7.1, the firm has issued 8% debt of only ` 1,00,000, then what would have been firm’s value and overall cost of capital as per NI approach.</w:t>
      </w:r>
    </w:p>
    <w:p w14:paraId="4CEBA068">
      <w:pPr>
        <w:pStyle w:val="9"/>
        <w:shd w:val="clear" w:color="auto" w:fill="FFFFFF"/>
        <w:rPr>
          <w:rFonts w:ascii="Faustina" w:hAnsi="Faustina"/>
        </w:rPr>
      </w:pPr>
      <w:r>
        <w:rPr>
          <w:rStyle w:val="10"/>
          <w:rFonts w:ascii="Faustina" w:hAnsi="Faustina"/>
        </w:rPr>
        <w:t>Solution :</w:t>
      </w:r>
    </w:p>
    <w:p w14:paraId="0C62E68E">
      <w:pPr>
        <w:pStyle w:val="9"/>
        <w:shd w:val="clear" w:color="auto" w:fill="FFFFFF"/>
        <w:rPr>
          <w:rFonts w:ascii="Faustina" w:hAnsi="Faustina"/>
        </w:rPr>
      </w:pPr>
      <w:r>
        <w:rPr>
          <w:rFonts w:ascii="Faustina" w:hAnsi="Faustina"/>
        </w:rPr>
        <w:t>In this case the position of the firm would be as follows:</w:t>
      </w:r>
    </w:p>
    <w:tbl>
      <w:tblPr>
        <w:tblStyle w:val="6"/>
        <w:tblW w:w="5000" w:type="pct"/>
        <w:tblInd w:w="0" w:type="dxa"/>
        <w:shd w:val="clear" w:color="auto" w:fill="FFFFFF"/>
        <w:tblLayout w:type="autofit"/>
        <w:tblCellMar>
          <w:top w:w="15" w:type="dxa"/>
          <w:left w:w="15" w:type="dxa"/>
          <w:bottom w:w="15" w:type="dxa"/>
          <w:right w:w="15" w:type="dxa"/>
        </w:tblCellMar>
      </w:tblPr>
      <w:tblGrid>
        <w:gridCol w:w="7501"/>
        <w:gridCol w:w="1825"/>
      </w:tblGrid>
      <w:tr w14:paraId="3479E251">
        <w:tblPrEx>
          <w:shd w:val="clear" w:color="auto" w:fill="FFFFFF"/>
          <w:tblCellMar>
            <w:top w:w="15" w:type="dxa"/>
            <w:left w:w="15" w:type="dxa"/>
            <w:bottom w:w="15" w:type="dxa"/>
            <w:right w:w="15" w:type="dxa"/>
          </w:tblCellMar>
        </w:tblPrEx>
        <w:tc>
          <w:tcPr>
            <w:tcW w:w="505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7FF50BA1">
            <w:pPr>
              <w:wordWrap w:val="0"/>
              <w:spacing w:after="0" w:line="240" w:lineRule="auto"/>
              <w:rPr>
                <w:rFonts w:ascii="Faustina" w:hAnsi="Faustina"/>
                <w:sz w:val="24"/>
                <w:szCs w:val="24"/>
              </w:rPr>
            </w:pPr>
            <w:r>
              <w:rPr>
                <w:rFonts w:ascii="Faustina" w:hAnsi="Faustina"/>
              </w:rPr>
              <w:t>EBIT</w:t>
            </w:r>
          </w:p>
        </w:tc>
        <w:tc>
          <w:tcPr>
            <w:tcW w:w="12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1CFB5396">
            <w:pPr>
              <w:wordWrap w:val="0"/>
              <w:spacing w:after="0" w:line="240" w:lineRule="auto"/>
              <w:rPr>
                <w:rFonts w:ascii="Faustina" w:hAnsi="Faustina"/>
                <w:sz w:val="24"/>
                <w:szCs w:val="24"/>
              </w:rPr>
            </w:pPr>
            <w:r>
              <w:rPr>
                <w:rFonts w:ascii="Faustina" w:hAnsi="Faustina"/>
              </w:rPr>
              <w:t>4,00,000</w:t>
            </w:r>
          </w:p>
        </w:tc>
      </w:tr>
      <w:tr w14:paraId="4D2B5B89">
        <w:tblPrEx>
          <w:tblCellMar>
            <w:top w:w="15" w:type="dxa"/>
            <w:left w:w="15" w:type="dxa"/>
            <w:bottom w:w="15" w:type="dxa"/>
            <w:right w:w="15" w:type="dxa"/>
          </w:tblCellMar>
        </w:tblPrEx>
        <w:tc>
          <w:tcPr>
            <w:tcW w:w="505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330F95C2">
            <w:pPr>
              <w:wordWrap w:val="0"/>
              <w:spacing w:after="0" w:line="240" w:lineRule="auto"/>
              <w:rPr>
                <w:rFonts w:ascii="Faustina" w:hAnsi="Faustina"/>
                <w:sz w:val="24"/>
                <w:szCs w:val="24"/>
              </w:rPr>
            </w:pPr>
            <w:r>
              <w:rPr>
                <w:rFonts w:ascii="Faustina" w:hAnsi="Faustina"/>
              </w:rPr>
              <w:t>Less: Interest (8% of ` 1,00,000)</w:t>
            </w:r>
          </w:p>
        </w:tc>
        <w:tc>
          <w:tcPr>
            <w:tcW w:w="12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48B6A2BB">
            <w:pPr>
              <w:wordWrap w:val="0"/>
              <w:spacing w:after="0" w:line="240" w:lineRule="auto"/>
              <w:rPr>
                <w:rFonts w:ascii="Faustina" w:hAnsi="Faustina"/>
                <w:sz w:val="24"/>
                <w:szCs w:val="24"/>
              </w:rPr>
            </w:pPr>
            <w:r>
              <w:rPr>
                <w:rFonts w:ascii="Faustina" w:hAnsi="Faustina"/>
              </w:rPr>
              <w:t>8,000</w:t>
            </w:r>
          </w:p>
        </w:tc>
      </w:tr>
      <w:tr w14:paraId="18D72160">
        <w:tblPrEx>
          <w:tblCellMar>
            <w:top w:w="15" w:type="dxa"/>
            <w:left w:w="15" w:type="dxa"/>
            <w:bottom w:w="15" w:type="dxa"/>
            <w:right w:w="15" w:type="dxa"/>
          </w:tblCellMar>
        </w:tblPrEx>
        <w:tc>
          <w:tcPr>
            <w:tcW w:w="505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22268EAE">
            <w:pPr>
              <w:wordWrap w:val="0"/>
              <w:spacing w:after="0" w:line="240" w:lineRule="auto"/>
              <w:rPr>
                <w:rFonts w:ascii="Faustina" w:hAnsi="Faustina"/>
                <w:sz w:val="24"/>
                <w:szCs w:val="24"/>
              </w:rPr>
            </w:pPr>
            <w:r>
              <w:rPr>
                <w:rFonts w:ascii="Faustina" w:hAnsi="Faustina"/>
              </w:rPr>
              <w:t>Net Profit available for equity shareholders (EBT)</w:t>
            </w:r>
          </w:p>
        </w:tc>
        <w:tc>
          <w:tcPr>
            <w:tcW w:w="12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2D9E669A">
            <w:pPr>
              <w:wordWrap w:val="0"/>
              <w:spacing w:after="0" w:line="240" w:lineRule="auto"/>
              <w:rPr>
                <w:rFonts w:ascii="Faustina" w:hAnsi="Faustina"/>
                <w:sz w:val="24"/>
                <w:szCs w:val="24"/>
              </w:rPr>
            </w:pPr>
            <w:r>
              <w:rPr>
                <w:rFonts w:ascii="Faustina" w:hAnsi="Faustina"/>
              </w:rPr>
              <w:t>3,92,000</w:t>
            </w:r>
          </w:p>
        </w:tc>
      </w:tr>
      <w:tr w14:paraId="4A24CD29">
        <w:tblPrEx>
          <w:tblCellMar>
            <w:top w:w="15" w:type="dxa"/>
            <w:left w:w="15" w:type="dxa"/>
            <w:bottom w:w="15" w:type="dxa"/>
            <w:right w:w="15" w:type="dxa"/>
          </w:tblCellMar>
        </w:tblPrEx>
        <w:tc>
          <w:tcPr>
            <w:tcW w:w="505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34236656">
            <w:pPr>
              <w:wordWrap w:val="0"/>
              <w:spacing w:after="0" w:line="240" w:lineRule="auto"/>
              <w:rPr>
                <w:rFonts w:ascii="Faustina" w:hAnsi="Faustina"/>
                <w:sz w:val="24"/>
                <w:szCs w:val="24"/>
              </w:rPr>
            </w:pPr>
            <w:r>
              <w:rPr>
                <w:rFonts w:ascii="Faustina" w:hAnsi="Faustina"/>
              </w:rPr>
              <w:t>Cost of Equity (Ke)</w:t>
            </w:r>
          </w:p>
        </w:tc>
        <w:tc>
          <w:tcPr>
            <w:tcW w:w="12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298717D9">
            <w:pPr>
              <w:wordWrap w:val="0"/>
              <w:spacing w:after="0" w:line="240" w:lineRule="auto"/>
              <w:rPr>
                <w:rFonts w:ascii="Faustina" w:hAnsi="Faustina"/>
                <w:sz w:val="24"/>
                <w:szCs w:val="24"/>
              </w:rPr>
            </w:pPr>
            <w:r>
              <w:rPr>
                <w:rFonts w:ascii="Faustina" w:hAnsi="Faustina"/>
              </w:rPr>
              <w:t>10%</w:t>
            </w:r>
          </w:p>
        </w:tc>
      </w:tr>
      <w:tr w14:paraId="66E021BE">
        <w:tblPrEx>
          <w:tblCellMar>
            <w:top w:w="15" w:type="dxa"/>
            <w:left w:w="15" w:type="dxa"/>
            <w:bottom w:w="15" w:type="dxa"/>
            <w:right w:w="15" w:type="dxa"/>
          </w:tblCellMar>
        </w:tblPrEx>
        <w:tc>
          <w:tcPr>
            <w:tcW w:w="505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16ED2AE8">
            <w:pPr>
              <w:wordWrap w:val="0"/>
              <w:spacing w:after="0" w:line="240" w:lineRule="auto"/>
              <w:rPr>
                <w:rFonts w:ascii="Faustina" w:hAnsi="Faustina"/>
                <w:sz w:val="24"/>
                <w:szCs w:val="24"/>
              </w:rPr>
            </w:pPr>
            <w:r>
              <w:rPr>
                <w:rFonts w:ascii="Faustina" w:hAnsi="Faustina"/>
              </w:rPr>
              <w:t>Value of Equity (3,92,000/0.10)</w:t>
            </w:r>
          </w:p>
        </w:tc>
        <w:tc>
          <w:tcPr>
            <w:tcW w:w="12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0E356503">
            <w:pPr>
              <w:wordWrap w:val="0"/>
              <w:spacing w:after="0" w:line="240" w:lineRule="auto"/>
              <w:rPr>
                <w:rFonts w:ascii="Faustina" w:hAnsi="Faustina"/>
                <w:sz w:val="24"/>
                <w:szCs w:val="24"/>
              </w:rPr>
            </w:pPr>
            <w:r>
              <w:rPr>
                <w:rFonts w:ascii="Faustina" w:hAnsi="Faustina"/>
              </w:rPr>
              <w:t>39,20,000</w:t>
            </w:r>
          </w:p>
        </w:tc>
      </w:tr>
      <w:tr w14:paraId="56BEC23A">
        <w:tblPrEx>
          <w:tblCellMar>
            <w:top w:w="15" w:type="dxa"/>
            <w:left w:w="15" w:type="dxa"/>
            <w:bottom w:w="15" w:type="dxa"/>
            <w:right w:w="15" w:type="dxa"/>
          </w:tblCellMar>
        </w:tblPrEx>
        <w:tc>
          <w:tcPr>
            <w:tcW w:w="505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01CF8772">
            <w:pPr>
              <w:wordWrap w:val="0"/>
              <w:spacing w:after="0" w:line="240" w:lineRule="auto"/>
              <w:rPr>
                <w:rFonts w:ascii="Faustina" w:hAnsi="Faustina"/>
                <w:sz w:val="24"/>
                <w:szCs w:val="24"/>
              </w:rPr>
            </w:pPr>
            <w:r>
              <w:rPr>
                <w:rFonts w:ascii="Faustina" w:hAnsi="Faustina"/>
              </w:rPr>
              <w:t>Value of Debt</w:t>
            </w:r>
          </w:p>
        </w:tc>
        <w:tc>
          <w:tcPr>
            <w:tcW w:w="12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51F726CB">
            <w:pPr>
              <w:wordWrap w:val="0"/>
              <w:spacing w:after="0" w:line="240" w:lineRule="auto"/>
              <w:rPr>
                <w:rFonts w:ascii="Faustina" w:hAnsi="Faustina"/>
                <w:sz w:val="24"/>
                <w:szCs w:val="24"/>
              </w:rPr>
            </w:pPr>
            <w:r>
              <w:rPr>
                <w:rFonts w:ascii="Faustina" w:hAnsi="Faustina"/>
              </w:rPr>
              <w:t>1,00,000</w:t>
            </w:r>
          </w:p>
        </w:tc>
      </w:tr>
      <w:tr w14:paraId="50F6FEBD">
        <w:tblPrEx>
          <w:tblCellMar>
            <w:top w:w="15" w:type="dxa"/>
            <w:left w:w="15" w:type="dxa"/>
            <w:bottom w:w="15" w:type="dxa"/>
            <w:right w:w="15" w:type="dxa"/>
          </w:tblCellMar>
        </w:tblPrEx>
        <w:tc>
          <w:tcPr>
            <w:tcW w:w="505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3EE8CC7A">
            <w:pPr>
              <w:wordWrap w:val="0"/>
              <w:spacing w:after="0" w:line="240" w:lineRule="auto"/>
              <w:rPr>
                <w:rFonts w:ascii="Faustina" w:hAnsi="Faustina"/>
                <w:sz w:val="24"/>
                <w:szCs w:val="24"/>
              </w:rPr>
            </w:pPr>
            <w:r>
              <w:rPr>
                <w:rFonts w:ascii="Faustina" w:hAnsi="Faustina"/>
              </w:rPr>
              <w:t>Total Value of Firm</w:t>
            </w:r>
          </w:p>
        </w:tc>
        <w:tc>
          <w:tcPr>
            <w:tcW w:w="12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0E22EB99">
            <w:pPr>
              <w:wordWrap w:val="0"/>
              <w:spacing w:after="0" w:line="240" w:lineRule="auto"/>
              <w:rPr>
                <w:rFonts w:ascii="Faustina" w:hAnsi="Faustina"/>
                <w:sz w:val="24"/>
                <w:szCs w:val="24"/>
              </w:rPr>
            </w:pPr>
            <w:r>
              <w:rPr>
                <w:rFonts w:ascii="Faustina" w:hAnsi="Faustina"/>
              </w:rPr>
              <w:t>40,20,000</w:t>
            </w:r>
          </w:p>
        </w:tc>
      </w:tr>
    </w:tbl>
    <w:p w14:paraId="295EB3EA">
      <w:pPr>
        <w:pStyle w:val="9"/>
        <w:shd w:val="clear" w:color="auto" w:fill="FFFFFF"/>
        <w:rPr>
          <w:rFonts w:ascii="Faustina" w:hAnsi="Faustina"/>
        </w:rPr>
      </w:pPr>
      <w:r>
        <w:rPr>
          <w:rFonts w:ascii="Faustina" w:hAnsi="Faustina"/>
        </w:rPr>
        <w:t>Weighted Average Cost of Capital (WACC) = </w:t>
      </w:r>
      <w:r>
        <w:rPr>
          <w:rFonts w:ascii="Faustina" w:hAnsi="Faustina"/>
        </w:rPr>
        <w:drawing>
          <wp:inline distT="0" distB="0" distL="0" distR="0">
            <wp:extent cx="723900" cy="352425"/>
            <wp:effectExtent l="0" t="0" r="0" b="9525"/>
            <wp:docPr id="17" name="Picture 17" descr="Net Income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Net Income Approa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23900" cy="352425"/>
                    </a:xfrm>
                    <a:prstGeom prst="rect">
                      <a:avLst/>
                    </a:prstGeom>
                    <a:noFill/>
                    <a:ln>
                      <a:noFill/>
                    </a:ln>
                  </pic:spPr>
                </pic:pic>
              </a:graphicData>
            </a:graphic>
          </wp:inline>
        </w:drawing>
      </w:r>
      <w:r>
        <w:rPr>
          <w:rFonts w:ascii="Faustina" w:hAnsi="Faustina"/>
        </w:rPr>
        <w:t>= 0.0995 or 9.95%</w:t>
      </w:r>
    </w:p>
    <w:p w14:paraId="76CF6410">
      <w:pPr>
        <w:pStyle w:val="9"/>
        <w:shd w:val="clear" w:color="auto" w:fill="FFFFFF"/>
        <w:rPr>
          <w:rFonts w:ascii="Faustina" w:hAnsi="Faustina"/>
        </w:rPr>
      </w:pPr>
      <w:r>
        <w:rPr>
          <w:rFonts w:ascii="Faustina" w:hAnsi="Faustina"/>
        </w:rPr>
        <w:t>So, when the value of 8% debt is reduced to ` 1,00,000 the value of firm reduces to ` 40,20,000 and WACC increases to 9.95%.</w:t>
      </w:r>
    </w:p>
    <w:p w14:paraId="3370A89E">
      <w:pPr>
        <w:pStyle w:val="3"/>
        <w:shd w:val="clear" w:color="auto" w:fill="FFFFFF"/>
        <w:spacing w:after="165"/>
        <w:rPr>
          <w:rFonts w:ascii="Faustina" w:hAnsi="Faustina"/>
        </w:rPr>
      </w:pPr>
      <w:r>
        <w:rPr>
          <w:rStyle w:val="10"/>
          <w:rFonts w:ascii="Faustina" w:hAnsi="Faustina"/>
          <w:b/>
          <w:bCs/>
        </w:rPr>
        <w:t>Capital Structure and Firm Value as per Net Income Approach</w:t>
      </w:r>
    </w:p>
    <w:p w14:paraId="0B3C9C64">
      <w:pPr>
        <w:pStyle w:val="9"/>
        <w:shd w:val="clear" w:color="auto" w:fill="FFFFFF"/>
        <w:rPr>
          <w:rFonts w:ascii="Faustina" w:hAnsi="Faustina"/>
        </w:rPr>
      </w:pPr>
      <w:r>
        <w:rPr>
          <w:rFonts w:ascii="Faustina" w:hAnsi="Faustina"/>
        </w:rPr>
        <w:t xml:space="preserve">As per Net Income Approach there is a relationship between capital structure and firm’s value. In fact capital structure affects firm’s value and its cost of capital. As per NI approach the higher the proportion of debt capital in capital structure, the lower will be the overall cost of capital and hence the higher will be firm’s value. </w:t>
      </w:r>
    </w:p>
    <w:p w14:paraId="676D0DC3">
      <w:pPr>
        <w:pStyle w:val="9"/>
        <w:shd w:val="clear" w:color="auto" w:fill="FFFFFF"/>
        <w:rPr>
          <w:rFonts w:ascii="Faustina" w:hAnsi="Faustina"/>
        </w:rPr>
      </w:pPr>
      <w:r>
        <w:rPr>
          <w:rFonts w:ascii="Faustina" w:hAnsi="Faustina"/>
        </w:rPr>
        <w:t>Optimal capital structure as per NI approach is one that has maximum debt capital or 100% debt capital. As shown in Fig. 7.1, K</w:t>
      </w:r>
      <w:r>
        <w:rPr>
          <w:rFonts w:ascii="Faustina" w:hAnsi="Faustina"/>
          <w:sz w:val="18"/>
          <w:szCs w:val="18"/>
          <w:vertAlign w:val="subscript"/>
        </w:rPr>
        <w:t>e</w:t>
      </w:r>
      <w:r>
        <w:rPr>
          <w:rFonts w:ascii="Faustina" w:hAnsi="Faustina"/>
        </w:rPr>
        <w:t> and K</w:t>
      </w:r>
      <w:r>
        <w:rPr>
          <w:rFonts w:ascii="Faustina" w:hAnsi="Faustina"/>
          <w:sz w:val="18"/>
          <w:szCs w:val="18"/>
          <w:vertAlign w:val="subscript"/>
        </w:rPr>
        <w:t>d</w:t>
      </w:r>
      <w:r>
        <w:rPr>
          <w:rFonts w:ascii="Faustina" w:hAnsi="Faustina"/>
        </w:rPr>
        <w:t> are constant while K</w:t>
      </w:r>
      <w:r>
        <w:rPr>
          <w:rFonts w:ascii="Faustina" w:hAnsi="Faustina"/>
          <w:sz w:val="18"/>
          <w:szCs w:val="18"/>
          <w:vertAlign w:val="subscript"/>
        </w:rPr>
        <w:t>d</w:t>
      </w:r>
      <w:r>
        <w:rPr>
          <w:rFonts w:ascii="Faustina" w:hAnsi="Faustina"/>
        </w:rPr>
        <w:t> &lt; K</w:t>
      </w:r>
      <w:r>
        <w:rPr>
          <w:rFonts w:ascii="Faustina" w:hAnsi="Faustina"/>
          <w:sz w:val="18"/>
          <w:szCs w:val="18"/>
          <w:vertAlign w:val="subscript"/>
        </w:rPr>
        <w:t>e</w:t>
      </w:r>
      <w:r>
        <w:rPr>
          <w:rFonts w:ascii="Faustina" w:hAnsi="Faustina"/>
        </w:rPr>
        <w:t>. When debt is zero K</w:t>
      </w:r>
      <w:r>
        <w:rPr>
          <w:rFonts w:ascii="Faustina" w:hAnsi="Faustina"/>
          <w:sz w:val="18"/>
          <w:szCs w:val="18"/>
          <w:vertAlign w:val="subscript"/>
        </w:rPr>
        <w:t>0</w:t>
      </w:r>
      <w:r>
        <w:rPr>
          <w:rFonts w:ascii="Faustina" w:hAnsi="Faustina"/>
        </w:rPr>
        <w:t> = K</w:t>
      </w:r>
      <w:r>
        <w:rPr>
          <w:rFonts w:ascii="Faustina" w:hAnsi="Faustina"/>
          <w:sz w:val="18"/>
          <w:szCs w:val="18"/>
          <w:vertAlign w:val="subscript"/>
        </w:rPr>
        <w:t>e</w:t>
      </w:r>
      <w:r>
        <w:rPr>
          <w:rFonts w:ascii="Faustina" w:hAnsi="Faustina"/>
        </w:rPr>
        <w:t>. However with increase in debt capital K</w:t>
      </w:r>
      <w:r>
        <w:rPr>
          <w:rFonts w:ascii="Faustina" w:hAnsi="Faustina"/>
          <w:sz w:val="18"/>
          <w:szCs w:val="18"/>
          <w:vertAlign w:val="subscript"/>
        </w:rPr>
        <w:t>0</w:t>
      </w:r>
      <w:r>
        <w:rPr>
          <w:rFonts w:ascii="Faustina" w:hAnsi="Faustina"/>
        </w:rPr>
        <w:t> decreases proportionately because K</w:t>
      </w:r>
      <w:r>
        <w:rPr>
          <w:rFonts w:ascii="Faustina" w:hAnsi="Faustina"/>
          <w:sz w:val="18"/>
          <w:szCs w:val="18"/>
          <w:vertAlign w:val="subscript"/>
        </w:rPr>
        <w:t>e</w:t>
      </w:r>
      <w:r>
        <w:rPr>
          <w:rFonts w:ascii="Faustina" w:hAnsi="Faustina"/>
        </w:rPr>
        <w:t> &gt; K</w:t>
      </w:r>
      <w:r>
        <w:rPr>
          <w:rFonts w:ascii="Faustina" w:hAnsi="Faustina"/>
          <w:sz w:val="18"/>
          <w:szCs w:val="18"/>
          <w:vertAlign w:val="subscript"/>
        </w:rPr>
        <w:t>d</w:t>
      </w:r>
      <w:r>
        <w:rPr>
          <w:rFonts w:ascii="Faustina" w:hAnsi="Faustina"/>
        </w:rPr>
        <w:t>. When there is 100% debt, K</w:t>
      </w:r>
      <w:r>
        <w:rPr>
          <w:rFonts w:ascii="Faustina" w:hAnsi="Faustina"/>
          <w:sz w:val="18"/>
          <w:szCs w:val="18"/>
          <w:vertAlign w:val="subscript"/>
        </w:rPr>
        <w:t>0</w:t>
      </w:r>
      <w:r>
        <w:rPr>
          <w:rFonts w:ascii="Faustina" w:hAnsi="Faustina"/>
        </w:rPr>
        <w:t> = K</w:t>
      </w:r>
      <w:r>
        <w:rPr>
          <w:rFonts w:ascii="Faustina" w:hAnsi="Faustina"/>
          <w:sz w:val="18"/>
          <w:szCs w:val="18"/>
          <w:vertAlign w:val="subscript"/>
        </w:rPr>
        <w:t>d</w:t>
      </w:r>
      <w:r>
        <w:rPr>
          <w:rFonts w:ascii="Faustina" w:hAnsi="Faustina"/>
        </w:rPr>
        <w:t>. At this cost of capital value of firm is maximum.</w:t>
      </w:r>
    </w:p>
    <w:p w14:paraId="41012E58">
      <w:pPr>
        <w:pStyle w:val="9"/>
        <w:shd w:val="clear" w:color="auto" w:fill="FFFFFF"/>
        <w:rPr>
          <w:rFonts w:ascii="Faustina" w:hAnsi="Faustina"/>
        </w:rPr>
      </w:pPr>
      <w:r>
        <w:rPr>
          <w:rFonts w:ascii="Faustina" w:hAnsi="Faustina"/>
        </w:rPr>
        <w:drawing>
          <wp:inline distT="0" distB="0" distL="0" distR="0">
            <wp:extent cx="3848100" cy="2019300"/>
            <wp:effectExtent l="0" t="0" r="0" b="0"/>
            <wp:docPr id="16" name="Picture 16" descr="Capital Structure and Firm Value as per Net Income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apital Structure and Firm Value as per Net Income Approa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48100" cy="2019300"/>
                    </a:xfrm>
                    <a:prstGeom prst="rect">
                      <a:avLst/>
                    </a:prstGeom>
                    <a:noFill/>
                    <a:ln>
                      <a:noFill/>
                    </a:ln>
                  </pic:spPr>
                </pic:pic>
              </a:graphicData>
            </a:graphic>
          </wp:inline>
        </w:drawing>
      </w:r>
    </w:p>
    <w:p w14:paraId="7B39AA57">
      <w:pPr>
        <w:pStyle w:val="9"/>
        <w:shd w:val="clear" w:color="auto" w:fill="FFFFFF"/>
        <w:jc w:val="center"/>
        <w:rPr>
          <w:rFonts w:ascii="Faustina" w:hAnsi="Faustina"/>
        </w:rPr>
      </w:pPr>
      <w:r>
        <w:rPr>
          <w:rStyle w:val="10"/>
          <w:rFonts w:ascii="Faustina" w:hAnsi="Faustina"/>
        </w:rPr>
        <w:t>Fig 7.1 : Net Income Approach</w:t>
      </w:r>
    </w:p>
    <w:p w14:paraId="2C0FD940">
      <w:pPr>
        <w:pStyle w:val="2"/>
        <w:numPr>
          <w:ilvl w:val="0"/>
          <w:numId w:val="1"/>
        </w:numPr>
        <w:shd w:val="clear" w:color="auto" w:fill="FFFFFF"/>
        <w:spacing w:after="165" w:afterAutospacing="0"/>
        <w:rPr>
          <w:rFonts w:ascii="Faustina" w:hAnsi="Faustina"/>
        </w:rPr>
      </w:pPr>
      <w:r>
        <w:rPr>
          <w:rStyle w:val="10"/>
          <w:rFonts w:ascii="Faustina" w:hAnsi="Faustina"/>
          <w:b/>
          <w:bCs/>
        </w:rPr>
        <w:t>Net Operating Income Approach</w:t>
      </w:r>
    </w:p>
    <w:p w14:paraId="69C7DE9F">
      <w:pPr>
        <w:pStyle w:val="9"/>
        <w:shd w:val="clear" w:color="auto" w:fill="FFFFFF"/>
        <w:rPr>
          <w:rFonts w:ascii="Faustina" w:hAnsi="Faustina"/>
        </w:rPr>
      </w:pPr>
      <w:r>
        <w:rPr>
          <w:rFonts w:ascii="Faustina" w:hAnsi="Faustina"/>
        </w:rPr>
        <w:t xml:space="preserve">According to Net Operating Income Approach, the market value of the firm is not affected by its capital structure. The value of the firm and its overall cost of capital remains same irrespective of the proportion of debt (or financial leverage) in capital structure. </w:t>
      </w:r>
    </w:p>
    <w:p w14:paraId="532F3463">
      <w:pPr>
        <w:pStyle w:val="9"/>
        <w:shd w:val="clear" w:color="auto" w:fill="FFFFFF"/>
        <w:rPr>
          <w:rFonts w:ascii="Faustina" w:hAnsi="Faustina"/>
        </w:rPr>
      </w:pPr>
      <w:r>
        <w:rPr>
          <w:rFonts w:ascii="Faustina" w:hAnsi="Faustina"/>
        </w:rPr>
        <w:t>Assumptions.</w:t>
      </w:r>
    </w:p>
    <w:p w14:paraId="1B5BB9C8">
      <w:pPr>
        <w:numPr>
          <w:ilvl w:val="1"/>
          <w:numId w:val="2"/>
        </w:numPr>
        <w:shd w:val="clear" w:color="auto" w:fill="FFFFFF"/>
        <w:spacing w:before="100" w:beforeAutospacing="1" w:after="100" w:afterAutospacing="1" w:line="240" w:lineRule="auto"/>
        <w:rPr>
          <w:rFonts w:ascii="Faustina" w:hAnsi="Faustina"/>
          <w:color w:val="333333"/>
          <w:sz w:val="21"/>
          <w:szCs w:val="21"/>
        </w:rPr>
      </w:pPr>
      <w:r>
        <w:rPr>
          <w:rFonts w:ascii="Faustina" w:hAnsi="Faustina"/>
          <w:color w:val="333333"/>
          <w:sz w:val="21"/>
          <w:szCs w:val="21"/>
        </w:rPr>
        <w:t>The overall cost of capital, Ko, of the firm is known and constant. It depends upon the business risk, which is assumed to be unchanged.</w:t>
      </w:r>
    </w:p>
    <w:p w14:paraId="3042B756">
      <w:pPr>
        <w:numPr>
          <w:ilvl w:val="1"/>
          <w:numId w:val="2"/>
        </w:numPr>
        <w:shd w:val="clear" w:color="auto" w:fill="FFFFFF"/>
        <w:spacing w:before="100" w:beforeAutospacing="1" w:after="100" w:afterAutospacing="1" w:line="240" w:lineRule="auto"/>
        <w:rPr>
          <w:rFonts w:ascii="Faustina" w:hAnsi="Faustina"/>
          <w:color w:val="333333"/>
          <w:sz w:val="21"/>
          <w:szCs w:val="21"/>
        </w:rPr>
      </w:pPr>
      <w:r>
        <w:rPr>
          <w:rFonts w:ascii="Faustina" w:hAnsi="Faustina"/>
          <w:color w:val="333333"/>
          <w:sz w:val="21"/>
          <w:szCs w:val="21"/>
        </w:rPr>
        <w:t>The cost of debt, K</w:t>
      </w:r>
      <w:r>
        <w:rPr>
          <w:rFonts w:ascii="Faustina" w:hAnsi="Faustina"/>
          <w:color w:val="333333"/>
          <w:sz w:val="18"/>
          <w:szCs w:val="18"/>
          <w:vertAlign w:val="subscript"/>
        </w:rPr>
        <w:t>d</w:t>
      </w:r>
      <w:r>
        <w:rPr>
          <w:rFonts w:ascii="Faustina" w:hAnsi="Faustina"/>
          <w:color w:val="333333"/>
          <w:sz w:val="21"/>
          <w:szCs w:val="21"/>
        </w:rPr>
        <w:t>, is known and constant.</w:t>
      </w:r>
    </w:p>
    <w:p w14:paraId="510EB95B">
      <w:pPr>
        <w:numPr>
          <w:ilvl w:val="1"/>
          <w:numId w:val="2"/>
        </w:numPr>
        <w:shd w:val="clear" w:color="auto" w:fill="FFFFFF"/>
        <w:spacing w:before="100" w:beforeAutospacing="1" w:after="100" w:afterAutospacing="1" w:line="240" w:lineRule="auto"/>
        <w:rPr>
          <w:rFonts w:ascii="Faustina" w:hAnsi="Faustina"/>
          <w:color w:val="333333"/>
          <w:sz w:val="21"/>
          <w:szCs w:val="21"/>
        </w:rPr>
      </w:pPr>
      <w:r>
        <w:rPr>
          <w:rFonts w:ascii="Faustina" w:hAnsi="Faustina"/>
          <w:color w:val="333333"/>
          <w:sz w:val="21"/>
          <w:szCs w:val="21"/>
        </w:rPr>
        <w:t>Using more and more debt in the capital structure, increases financial risk to equity shareholders and results in the increase in the cost of equity capital, Ke. The increase in Ke is such that it completely off sets the benefits of employing cheaper debt.</w:t>
      </w:r>
    </w:p>
    <w:p w14:paraId="030558DB">
      <w:pPr>
        <w:numPr>
          <w:ilvl w:val="1"/>
          <w:numId w:val="2"/>
        </w:numPr>
        <w:shd w:val="clear" w:color="auto" w:fill="FFFFFF"/>
        <w:spacing w:before="100" w:beforeAutospacing="1" w:after="100" w:afterAutospacing="1" w:line="240" w:lineRule="auto"/>
        <w:rPr>
          <w:rFonts w:ascii="Faustina" w:hAnsi="Faustina"/>
          <w:color w:val="333333"/>
          <w:sz w:val="21"/>
          <w:szCs w:val="21"/>
        </w:rPr>
      </w:pPr>
      <w:r>
        <w:rPr>
          <w:rFonts w:ascii="Faustina" w:hAnsi="Faustina"/>
          <w:color w:val="333333"/>
          <w:sz w:val="21"/>
          <w:szCs w:val="21"/>
        </w:rPr>
        <w:t>There are no taxes.</w:t>
      </w:r>
    </w:p>
    <w:p w14:paraId="0B4E5667">
      <w:pPr>
        <w:numPr>
          <w:ilvl w:val="1"/>
          <w:numId w:val="2"/>
        </w:numPr>
        <w:shd w:val="clear" w:color="auto" w:fill="FFFFFF"/>
        <w:spacing w:before="100" w:beforeAutospacing="1" w:after="100" w:afterAutospacing="1" w:line="240" w:lineRule="auto"/>
        <w:rPr>
          <w:rFonts w:ascii="Faustina" w:hAnsi="Faustina"/>
          <w:color w:val="333333"/>
          <w:sz w:val="21"/>
          <w:szCs w:val="21"/>
        </w:rPr>
      </w:pPr>
      <w:r>
        <w:rPr>
          <w:rFonts w:ascii="Faustina" w:hAnsi="Faustina"/>
          <w:color w:val="333333"/>
          <w:sz w:val="21"/>
          <w:szCs w:val="21"/>
        </w:rPr>
        <w:t>Firm has perpetual life</w:t>
      </w:r>
    </w:p>
    <w:p w14:paraId="2588B023">
      <w:pPr>
        <w:numPr>
          <w:ilvl w:val="1"/>
          <w:numId w:val="2"/>
        </w:numPr>
        <w:shd w:val="clear" w:color="auto" w:fill="FFFFFF"/>
        <w:spacing w:before="100" w:beforeAutospacing="1" w:after="100" w:afterAutospacing="1" w:line="240" w:lineRule="auto"/>
        <w:rPr>
          <w:rFonts w:ascii="Faustina" w:hAnsi="Faustina"/>
          <w:color w:val="333333"/>
          <w:sz w:val="21"/>
          <w:szCs w:val="21"/>
        </w:rPr>
      </w:pPr>
      <w:r>
        <w:rPr>
          <w:rFonts w:ascii="Faustina" w:hAnsi="Faustina"/>
          <w:color w:val="333333"/>
          <w:sz w:val="21"/>
          <w:szCs w:val="21"/>
        </w:rPr>
        <w:t>Debt capital is perpetual.</w:t>
      </w:r>
    </w:p>
    <w:p w14:paraId="475BA2BE">
      <w:pPr>
        <w:pStyle w:val="9"/>
        <w:shd w:val="clear" w:color="auto" w:fill="FFFFFF"/>
        <w:rPr>
          <w:rFonts w:ascii="Faustina" w:hAnsi="Faustina"/>
        </w:rPr>
      </w:pPr>
      <w:r>
        <w:rPr>
          <w:rFonts w:ascii="Faustina" w:hAnsi="Faustina"/>
        </w:rPr>
        <w:drawing>
          <wp:inline distT="0" distB="0" distL="0" distR="0">
            <wp:extent cx="3467100" cy="1609725"/>
            <wp:effectExtent l="0" t="0" r="0" b="9525"/>
            <wp:docPr id="15" name="Picture 15" descr="Net Operating Income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Net Operating Income Approac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467100" cy="1609725"/>
                    </a:xfrm>
                    <a:prstGeom prst="rect">
                      <a:avLst/>
                    </a:prstGeom>
                    <a:noFill/>
                    <a:ln>
                      <a:noFill/>
                    </a:ln>
                  </pic:spPr>
                </pic:pic>
              </a:graphicData>
            </a:graphic>
          </wp:inline>
        </w:drawing>
      </w:r>
    </w:p>
    <w:p w14:paraId="1C1B928F">
      <w:pPr>
        <w:pStyle w:val="9"/>
        <w:shd w:val="clear" w:color="auto" w:fill="FFFFFF"/>
        <w:jc w:val="center"/>
        <w:rPr>
          <w:rFonts w:ascii="Faustina" w:hAnsi="Faustina"/>
        </w:rPr>
      </w:pPr>
      <w:r>
        <w:rPr>
          <w:rStyle w:val="10"/>
          <w:rFonts w:ascii="Faustina" w:hAnsi="Faustina"/>
        </w:rPr>
        <w:t>Fig 7.2 : Net Operating Income Approach</w:t>
      </w:r>
    </w:p>
    <w:p w14:paraId="560F7F74">
      <w:pPr>
        <w:pStyle w:val="9"/>
        <w:shd w:val="clear" w:color="auto" w:fill="FFFFFF"/>
        <w:rPr>
          <w:rFonts w:ascii="Faustina" w:hAnsi="Faustina"/>
        </w:rPr>
      </w:pPr>
      <w:r>
        <w:rPr>
          <w:rFonts w:ascii="Faustina" w:hAnsi="Faustina"/>
        </w:rPr>
        <w:drawing>
          <wp:inline distT="0" distB="0" distL="0" distR="0">
            <wp:extent cx="1600200" cy="390525"/>
            <wp:effectExtent l="0" t="0" r="0" b="9525"/>
            <wp:docPr id="13" name="Picture 13" descr="Net Operating Income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Net Operating Income Approac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00200" cy="390525"/>
                    </a:xfrm>
                    <a:prstGeom prst="rect">
                      <a:avLst/>
                    </a:prstGeom>
                    <a:noFill/>
                    <a:ln>
                      <a:noFill/>
                    </a:ln>
                  </pic:spPr>
                </pic:pic>
              </a:graphicData>
            </a:graphic>
          </wp:inline>
        </w:drawing>
      </w:r>
    </w:p>
    <w:p w14:paraId="2CE9DF5E">
      <w:pPr>
        <w:pStyle w:val="9"/>
        <w:shd w:val="clear" w:color="auto" w:fill="FFFFFF"/>
        <w:rPr>
          <w:rFonts w:ascii="Faustina" w:hAnsi="Faustina"/>
        </w:rPr>
      </w:pPr>
      <w:r>
        <w:rPr>
          <w:rFonts w:ascii="Faustina" w:hAnsi="Faustina"/>
        </w:rPr>
        <w:t>Alternatively, Value of the Firm = Value of Equity + Value of Debt</w:t>
      </w:r>
    </w:p>
    <w:p w14:paraId="66B18B59">
      <w:pPr>
        <w:pStyle w:val="9"/>
        <w:shd w:val="clear" w:color="auto" w:fill="FFFFFF"/>
        <w:rPr>
          <w:rFonts w:ascii="Faustina" w:hAnsi="Faustina"/>
        </w:rPr>
      </w:pPr>
      <w:r>
        <w:rPr>
          <w:rFonts w:ascii="Faustina" w:hAnsi="Faustina"/>
        </w:rPr>
        <w:drawing>
          <wp:inline distT="0" distB="0" distL="0" distR="0">
            <wp:extent cx="2209800" cy="457200"/>
            <wp:effectExtent l="0" t="0" r="0" b="0"/>
            <wp:docPr id="12" name="Picture 12" descr="Net Operating Income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Net Operating Income Approac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09800" cy="457200"/>
                    </a:xfrm>
                    <a:prstGeom prst="rect">
                      <a:avLst/>
                    </a:prstGeom>
                    <a:noFill/>
                    <a:ln>
                      <a:noFill/>
                    </a:ln>
                  </pic:spPr>
                </pic:pic>
              </a:graphicData>
            </a:graphic>
          </wp:inline>
        </w:drawing>
      </w:r>
    </w:p>
    <w:p w14:paraId="068C5F50">
      <w:pPr>
        <w:pStyle w:val="9"/>
        <w:shd w:val="clear" w:color="auto" w:fill="FFFFFF"/>
        <w:rPr>
          <w:rFonts w:ascii="Faustina" w:hAnsi="Faustina"/>
        </w:rPr>
      </w:pPr>
      <w:r>
        <w:rPr>
          <w:rFonts w:ascii="Faustina" w:hAnsi="Faustina"/>
        </w:rPr>
        <w:t>Cost of equity can also be calculated as follows:</w:t>
      </w:r>
    </w:p>
    <w:p w14:paraId="022992DD">
      <w:pPr>
        <w:pStyle w:val="9"/>
        <w:shd w:val="clear" w:color="auto" w:fill="FFFFFF"/>
        <w:rPr>
          <w:rFonts w:ascii="Faustina" w:hAnsi="Faustina"/>
        </w:rPr>
      </w:pPr>
      <w:r>
        <w:rPr>
          <w:rFonts w:ascii="Faustina" w:hAnsi="Faustina"/>
        </w:rPr>
        <w:t>K</w:t>
      </w:r>
      <w:r>
        <w:rPr>
          <w:rFonts w:ascii="Faustina" w:hAnsi="Faustina"/>
          <w:sz w:val="18"/>
          <w:szCs w:val="18"/>
          <w:vertAlign w:val="subscript"/>
        </w:rPr>
        <w:t>e </w:t>
      </w:r>
      <w:r>
        <w:rPr>
          <w:rFonts w:ascii="Faustina" w:hAnsi="Faustina"/>
        </w:rPr>
        <w:t>= K</w:t>
      </w:r>
      <w:r>
        <w:rPr>
          <w:rFonts w:ascii="Faustina" w:hAnsi="Faustina"/>
          <w:sz w:val="18"/>
          <w:szCs w:val="18"/>
          <w:vertAlign w:val="subscript"/>
        </w:rPr>
        <w:t>0 </w:t>
      </w:r>
      <w:r>
        <w:rPr>
          <w:rFonts w:ascii="Faustina" w:hAnsi="Faustina"/>
        </w:rPr>
        <w:t>+ (K</w:t>
      </w:r>
      <w:r>
        <w:rPr>
          <w:rFonts w:ascii="Faustina" w:hAnsi="Faustina"/>
          <w:sz w:val="18"/>
          <w:szCs w:val="18"/>
          <w:vertAlign w:val="subscript"/>
        </w:rPr>
        <w:t>0</w:t>
      </w:r>
      <w:r>
        <w:rPr>
          <w:rFonts w:ascii="Faustina" w:hAnsi="Faustina"/>
        </w:rPr>
        <w:t> – K</w:t>
      </w:r>
      <w:r>
        <w:rPr>
          <w:rFonts w:ascii="Faustina" w:hAnsi="Faustina"/>
          <w:sz w:val="18"/>
          <w:szCs w:val="18"/>
          <w:vertAlign w:val="subscript"/>
        </w:rPr>
        <w:t>d</w:t>
      </w:r>
      <w:r>
        <w:rPr>
          <w:rFonts w:ascii="Faustina" w:hAnsi="Faustina"/>
        </w:rPr>
        <w:t>) D/E</w:t>
      </w:r>
    </w:p>
    <w:p w14:paraId="3FFB1DA8">
      <w:pPr>
        <w:pStyle w:val="9"/>
        <w:shd w:val="clear" w:color="auto" w:fill="FFFFFF"/>
        <w:rPr>
          <w:rFonts w:ascii="Faustina" w:hAnsi="Faustina"/>
        </w:rPr>
      </w:pPr>
      <w:r>
        <w:rPr>
          <w:rStyle w:val="10"/>
          <w:rFonts w:ascii="Faustina" w:hAnsi="Faustina"/>
        </w:rPr>
        <w:t>Example 7.4</w:t>
      </w:r>
    </w:p>
    <w:p w14:paraId="614319DE">
      <w:pPr>
        <w:pStyle w:val="9"/>
        <w:shd w:val="clear" w:color="auto" w:fill="FFFFFF"/>
        <w:rPr>
          <w:rFonts w:ascii="Faustina" w:hAnsi="Faustina"/>
        </w:rPr>
      </w:pPr>
      <w:r>
        <w:rPr>
          <w:rFonts w:ascii="Faustina" w:hAnsi="Faustina"/>
        </w:rPr>
        <w:t>A firm has an EBIT of ` 4,00,000 and belongs to a risk class of 10% i.e. its overall cost of capital is 10%. What is the value of equity capital if it employees 5% debt to the extent of 30%, 40% or 50% of the total capital of ` 20,00,000? Assume that Net Operating Income approach applies.</w:t>
      </w:r>
    </w:p>
    <w:p w14:paraId="0D466079">
      <w:pPr>
        <w:pStyle w:val="9"/>
        <w:shd w:val="clear" w:color="auto" w:fill="FFFFFF"/>
        <w:rPr>
          <w:rFonts w:ascii="Faustina" w:hAnsi="Faustina"/>
        </w:rPr>
      </w:pPr>
      <w:r>
        <w:rPr>
          <w:rStyle w:val="10"/>
          <w:rFonts w:ascii="Faustina" w:hAnsi="Faustina"/>
        </w:rPr>
        <w:t>Solution:</w:t>
      </w:r>
    </w:p>
    <w:tbl>
      <w:tblPr>
        <w:tblStyle w:val="6"/>
        <w:tblW w:w="5000" w:type="pct"/>
        <w:tblInd w:w="0" w:type="dxa"/>
        <w:shd w:val="clear" w:color="auto" w:fill="FFFFFF"/>
        <w:tblLayout w:type="autofit"/>
        <w:tblCellMar>
          <w:top w:w="15" w:type="dxa"/>
          <w:left w:w="15" w:type="dxa"/>
          <w:bottom w:w="15" w:type="dxa"/>
          <w:right w:w="15" w:type="dxa"/>
        </w:tblCellMar>
      </w:tblPr>
      <w:tblGrid>
        <w:gridCol w:w="5705"/>
        <w:gridCol w:w="1207"/>
        <w:gridCol w:w="1207"/>
        <w:gridCol w:w="1207"/>
      </w:tblGrid>
      <w:tr w14:paraId="110B7935">
        <w:tblPrEx>
          <w:shd w:val="clear" w:color="auto" w:fill="FFFFFF"/>
          <w:tblCellMar>
            <w:top w:w="15" w:type="dxa"/>
            <w:left w:w="15" w:type="dxa"/>
            <w:bottom w:w="15" w:type="dxa"/>
            <w:right w:w="15" w:type="dxa"/>
          </w:tblCellMar>
        </w:tblPrEx>
        <w:tc>
          <w:tcPr>
            <w:tcW w:w="439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68CC8458">
            <w:pPr>
              <w:wordWrap w:val="0"/>
              <w:spacing w:after="0" w:line="240" w:lineRule="auto"/>
              <w:rPr>
                <w:rFonts w:ascii="Faustina" w:hAnsi="Faustina"/>
                <w:sz w:val="24"/>
                <w:szCs w:val="24"/>
              </w:rPr>
            </w:pP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6465C200">
            <w:pPr>
              <w:wordWrap w:val="0"/>
              <w:spacing w:after="0" w:line="240" w:lineRule="auto"/>
              <w:rPr>
                <w:rFonts w:ascii="Faustina" w:hAnsi="Faustina"/>
                <w:sz w:val="24"/>
                <w:szCs w:val="24"/>
              </w:rPr>
            </w:pPr>
            <w:r>
              <w:rPr>
                <w:rStyle w:val="10"/>
                <w:rFonts w:ascii="Faustina" w:hAnsi="Faustina"/>
              </w:rPr>
              <w:t>30% Debt</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061301BE">
            <w:pPr>
              <w:wordWrap w:val="0"/>
              <w:spacing w:after="0" w:line="240" w:lineRule="auto"/>
              <w:rPr>
                <w:rFonts w:ascii="Faustina" w:hAnsi="Faustina"/>
                <w:sz w:val="24"/>
                <w:szCs w:val="24"/>
              </w:rPr>
            </w:pPr>
            <w:r>
              <w:rPr>
                <w:rStyle w:val="10"/>
                <w:rFonts w:ascii="Faustina" w:hAnsi="Faustina"/>
              </w:rPr>
              <w:t>40% Debt</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5E080841">
            <w:pPr>
              <w:wordWrap w:val="0"/>
              <w:spacing w:after="0" w:line="240" w:lineRule="auto"/>
              <w:rPr>
                <w:rFonts w:ascii="Faustina" w:hAnsi="Faustina"/>
                <w:sz w:val="24"/>
                <w:szCs w:val="24"/>
              </w:rPr>
            </w:pPr>
            <w:r>
              <w:rPr>
                <w:rStyle w:val="10"/>
                <w:rFonts w:ascii="Faustina" w:hAnsi="Faustina"/>
              </w:rPr>
              <w:t>50% Debt</w:t>
            </w:r>
          </w:p>
        </w:tc>
      </w:tr>
      <w:tr w14:paraId="1310EB9C">
        <w:tblPrEx>
          <w:tblCellMar>
            <w:top w:w="15" w:type="dxa"/>
            <w:left w:w="15" w:type="dxa"/>
            <w:bottom w:w="15" w:type="dxa"/>
            <w:right w:w="15" w:type="dxa"/>
          </w:tblCellMar>
        </w:tblPrEx>
        <w:tc>
          <w:tcPr>
            <w:tcW w:w="439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226880F4">
            <w:pPr>
              <w:wordWrap w:val="0"/>
              <w:spacing w:after="0" w:line="240" w:lineRule="auto"/>
              <w:rPr>
                <w:rFonts w:ascii="Faustina" w:hAnsi="Faustina"/>
                <w:sz w:val="24"/>
                <w:szCs w:val="24"/>
              </w:rPr>
            </w:pPr>
            <w:r>
              <w:rPr>
                <w:rFonts w:ascii="Faustina" w:hAnsi="Faustina"/>
              </w:rPr>
              <w:t>EBIT(A)</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07298061">
            <w:pPr>
              <w:wordWrap w:val="0"/>
              <w:spacing w:after="0" w:line="240" w:lineRule="auto"/>
              <w:rPr>
                <w:rFonts w:ascii="Faustina" w:hAnsi="Faustina"/>
                <w:sz w:val="24"/>
                <w:szCs w:val="24"/>
              </w:rPr>
            </w:pPr>
            <w:r>
              <w:rPr>
                <w:rFonts w:ascii="Faustina" w:hAnsi="Faustina"/>
              </w:rPr>
              <w:t>4,00,000</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20E646BB">
            <w:pPr>
              <w:wordWrap w:val="0"/>
              <w:spacing w:after="0" w:line="240" w:lineRule="auto"/>
              <w:rPr>
                <w:rFonts w:ascii="Faustina" w:hAnsi="Faustina"/>
                <w:sz w:val="24"/>
                <w:szCs w:val="24"/>
              </w:rPr>
            </w:pPr>
            <w:r>
              <w:rPr>
                <w:rFonts w:ascii="Faustina" w:hAnsi="Faustina"/>
              </w:rPr>
              <w:t>4,00,000</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15A86657">
            <w:pPr>
              <w:wordWrap w:val="0"/>
              <w:spacing w:after="0" w:line="240" w:lineRule="auto"/>
              <w:rPr>
                <w:rFonts w:ascii="Faustina" w:hAnsi="Faustina"/>
                <w:sz w:val="24"/>
                <w:szCs w:val="24"/>
              </w:rPr>
            </w:pPr>
            <w:r>
              <w:rPr>
                <w:rFonts w:ascii="Faustina" w:hAnsi="Faustina"/>
              </w:rPr>
              <w:t>4,00,000</w:t>
            </w:r>
          </w:p>
        </w:tc>
      </w:tr>
      <w:tr w14:paraId="67ACC542">
        <w:tblPrEx>
          <w:tblCellMar>
            <w:top w:w="15" w:type="dxa"/>
            <w:left w:w="15" w:type="dxa"/>
            <w:bottom w:w="15" w:type="dxa"/>
            <w:right w:w="15" w:type="dxa"/>
          </w:tblCellMar>
        </w:tblPrEx>
        <w:tc>
          <w:tcPr>
            <w:tcW w:w="439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244778AD">
            <w:pPr>
              <w:wordWrap w:val="0"/>
              <w:spacing w:after="0" w:line="240" w:lineRule="auto"/>
              <w:rPr>
                <w:rFonts w:ascii="Faustina" w:hAnsi="Faustina"/>
                <w:sz w:val="24"/>
                <w:szCs w:val="24"/>
              </w:rPr>
            </w:pPr>
            <w:r>
              <w:rPr>
                <w:rFonts w:ascii="Faustina" w:hAnsi="Faustina"/>
              </w:rPr>
              <w:t>Overall cost of capital (Ko)</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5D29164F">
            <w:pPr>
              <w:wordWrap w:val="0"/>
              <w:spacing w:after="0" w:line="240" w:lineRule="auto"/>
              <w:rPr>
                <w:rFonts w:ascii="Faustina" w:hAnsi="Faustina"/>
                <w:sz w:val="24"/>
                <w:szCs w:val="24"/>
              </w:rPr>
            </w:pPr>
            <w:r>
              <w:rPr>
                <w:rFonts w:ascii="Faustina" w:hAnsi="Faustina"/>
              </w:rPr>
              <w:t>10%</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6950C480">
            <w:pPr>
              <w:wordWrap w:val="0"/>
              <w:spacing w:after="0" w:line="240" w:lineRule="auto"/>
              <w:rPr>
                <w:rFonts w:ascii="Faustina" w:hAnsi="Faustina"/>
                <w:sz w:val="24"/>
                <w:szCs w:val="24"/>
              </w:rPr>
            </w:pPr>
            <w:r>
              <w:rPr>
                <w:rFonts w:ascii="Faustina" w:hAnsi="Faustina"/>
              </w:rPr>
              <w:t>10%</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717B0659">
            <w:pPr>
              <w:wordWrap w:val="0"/>
              <w:spacing w:after="0" w:line="240" w:lineRule="auto"/>
              <w:rPr>
                <w:rFonts w:ascii="Faustina" w:hAnsi="Faustina"/>
                <w:sz w:val="24"/>
                <w:szCs w:val="24"/>
              </w:rPr>
            </w:pPr>
            <w:r>
              <w:rPr>
                <w:rFonts w:ascii="Faustina" w:hAnsi="Faustina"/>
              </w:rPr>
              <w:t>10%</w:t>
            </w:r>
          </w:p>
        </w:tc>
      </w:tr>
      <w:tr w14:paraId="40C3333E">
        <w:tblPrEx>
          <w:tblCellMar>
            <w:top w:w="15" w:type="dxa"/>
            <w:left w:w="15" w:type="dxa"/>
            <w:bottom w:w="15" w:type="dxa"/>
            <w:right w:w="15" w:type="dxa"/>
          </w:tblCellMar>
        </w:tblPrEx>
        <w:tc>
          <w:tcPr>
            <w:tcW w:w="439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5A2A5CB5">
            <w:pPr>
              <w:wordWrap w:val="0"/>
              <w:spacing w:after="0" w:line="240" w:lineRule="auto"/>
              <w:rPr>
                <w:rFonts w:ascii="Faustina" w:hAnsi="Faustina"/>
                <w:sz w:val="24"/>
                <w:szCs w:val="24"/>
              </w:rPr>
            </w:pPr>
            <w:r>
              <w:rPr>
                <w:rFonts w:ascii="Faustina" w:hAnsi="Faustina"/>
              </w:rPr>
              <w:t>Value of the firm (V = EBIT/ Ko)</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32D8BB52">
            <w:pPr>
              <w:wordWrap w:val="0"/>
              <w:spacing w:after="0" w:line="240" w:lineRule="auto"/>
              <w:rPr>
                <w:rFonts w:ascii="Faustina" w:hAnsi="Faustina"/>
                <w:sz w:val="24"/>
                <w:szCs w:val="24"/>
              </w:rPr>
            </w:pPr>
            <w:r>
              <w:rPr>
                <w:rFonts w:ascii="Faustina" w:hAnsi="Faustina"/>
              </w:rPr>
              <w:t>40,00,000</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108DF4F0">
            <w:pPr>
              <w:wordWrap w:val="0"/>
              <w:spacing w:after="0" w:line="240" w:lineRule="auto"/>
              <w:rPr>
                <w:rFonts w:ascii="Faustina" w:hAnsi="Faustina"/>
                <w:sz w:val="24"/>
                <w:szCs w:val="24"/>
              </w:rPr>
            </w:pPr>
            <w:r>
              <w:rPr>
                <w:rFonts w:ascii="Faustina" w:hAnsi="Faustina"/>
              </w:rPr>
              <w:t>40,00,000</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608FF521">
            <w:pPr>
              <w:wordWrap w:val="0"/>
              <w:spacing w:after="0" w:line="240" w:lineRule="auto"/>
              <w:rPr>
                <w:rFonts w:ascii="Faustina" w:hAnsi="Faustina"/>
                <w:sz w:val="24"/>
                <w:szCs w:val="24"/>
              </w:rPr>
            </w:pPr>
            <w:r>
              <w:rPr>
                <w:rFonts w:ascii="Faustina" w:hAnsi="Faustina"/>
              </w:rPr>
              <w:t>40,00,000</w:t>
            </w:r>
          </w:p>
        </w:tc>
      </w:tr>
      <w:tr w14:paraId="4B460065">
        <w:tblPrEx>
          <w:tblCellMar>
            <w:top w:w="15" w:type="dxa"/>
            <w:left w:w="15" w:type="dxa"/>
            <w:bottom w:w="15" w:type="dxa"/>
            <w:right w:w="15" w:type="dxa"/>
          </w:tblCellMar>
        </w:tblPrEx>
        <w:tc>
          <w:tcPr>
            <w:tcW w:w="439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660EC899">
            <w:pPr>
              <w:wordWrap w:val="0"/>
              <w:spacing w:after="0" w:line="240" w:lineRule="auto"/>
              <w:rPr>
                <w:rFonts w:ascii="Faustina" w:hAnsi="Faustina"/>
                <w:sz w:val="24"/>
                <w:szCs w:val="24"/>
              </w:rPr>
            </w:pPr>
            <w:r>
              <w:rPr>
                <w:rFonts w:ascii="Faustina" w:hAnsi="Faustina"/>
              </w:rPr>
              <w:t>Value of debt (D) 30%, 40%, 50% of ` 20 lacs</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7EF2A543">
            <w:pPr>
              <w:wordWrap w:val="0"/>
              <w:spacing w:after="0" w:line="240" w:lineRule="auto"/>
              <w:rPr>
                <w:rFonts w:ascii="Faustina" w:hAnsi="Faustina"/>
                <w:sz w:val="24"/>
                <w:szCs w:val="24"/>
              </w:rPr>
            </w:pPr>
            <w:r>
              <w:rPr>
                <w:rFonts w:ascii="Faustina" w:hAnsi="Faustina"/>
              </w:rPr>
              <w:t>6,00,000</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7349E3B8">
            <w:pPr>
              <w:wordWrap w:val="0"/>
              <w:spacing w:after="0" w:line="240" w:lineRule="auto"/>
              <w:rPr>
                <w:rFonts w:ascii="Faustina" w:hAnsi="Faustina"/>
                <w:sz w:val="24"/>
                <w:szCs w:val="24"/>
              </w:rPr>
            </w:pPr>
            <w:r>
              <w:rPr>
                <w:rFonts w:ascii="Faustina" w:hAnsi="Faustina"/>
              </w:rPr>
              <w:t>8,00,000</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6A66C6FD">
            <w:pPr>
              <w:wordWrap w:val="0"/>
              <w:spacing w:after="0" w:line="240" w:lineRule="auto"/>
              <w:rPr>
                <w:rFonts w:ascii="Faustina" w:hAnsi="Faustina"/>
                <w:sz w:val="24"/>
                <w:szCs w:val="24"/>
              </w:rPr>
            </w:pPr>
            <w:r>
              <w:rPr>
                <w:rFonts w:ascii="Faustina" w:hAnsi="Faustina"/>
              </w:rPr>
              <w:t>10,00,000</w:t>
            </w:r>
          </w:p>
        </w:tc>
      </w:tr>
      <w:tr w14:paraId="668AB635">
        <w:tblPrEx>
          <w:tblCellMar>
            <w:top w:w="15" w:type="dxa"/>
            <w:left w:w="15" w:type="dxa"/>
            <w:bottom w:w="15" w:type="dxa"/>
            <w:right w:w="15" w:type="dxa"/>
          </w:tblCellMar>
        </w:tblPrEx>
        <w:tc>
          <w:tcPr>
            <w:tcW w:w="439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6E7BAB8F">
            <w:pPr>
              <w:wordWrap w:val="0"/>
              <w:spacing w:after="0" w:line="240" w:lineRule="auto"/>
              <w:rPr>
                <w:rFonts w:ascii="Faustina" w:hAnsi="Faustina"/>
                <w:sz w:val="24"/>
                <w:szCs w:val="24"/>
              </w:rPr>
            </w:pPr>
            <w:r>
              <w:rPr>
                <w:rFonts w:ascii="Faustina" w:hAnsi="Faustina"/>
              </w:rPr>
              <w:t>Value of Equity (E = V–D)</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05827ECB">
            <w:pPr>
              <w:wordWrap w:val="0"/>
              <w:spacing w:after="0" w:line="240" w:lineRule="auto"/>
              <w:rPr>
                <w:rFonts w:ascii="Faustina" w:hAnsi="Faustina"/>
                <w:sz w:val="24"/>
                <w:szCs w:val="24"/>
              </w:rPr>
            </w:pPr>
            <w:r>
              <w:rPr>
                <w:rFonts w:ascii="Faustina" w:hAnsi="Faustina"/>
              </w:rPr>
              <w:t>34,00,000</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41CDFB34">
            <w:pPr>
              <w:wordWrap w:val="0"/>
              <w:spacing w:after="0" w:line="240" w:lineRule="auto"/>
              <w:rPr>
                <w:rFonts w:ascii="Faustina" w:hAnsi="Faustina"/>
                <w:sz w:val="24"/>
                <w:szCs w:val="24"/>
              </w:rPr>
            </w:pPr>
            <w:r>
              <w:rPr>
                <w:rFonts w:ascii="Faustina" w:hAnsi="Faustina"/>
              </w:rPr>
              <w:t>32,00,000</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6E630D89">
            <w:pPr>
              <w:wordWrap w:val="0"/>
              <w:spacing w:after="0" w:line="240" w:lineRule="auto"/>
              <w:rPr>
                <w:rFonts w:ascii="Faustina" w:hAnsi="Faustina"/>
                <w:sz w:val="24"/>
                <w:szCs w:val="24"/>
              </w:rPr>
            </w:pPr>
            <w:r>
              <w:rPr>
                <w:rFonts w:ascii="Faustina" w:hAnsi="Faustina"/>
              </w:rPr>
              <w:t>30,00,000</w:t>
            </w:r>
          </w:p>
        </w:tc>
      </w:tr>
      <w:tr w14:paraId="036BA876">
        <w:tblPrEx>
          <w:tblCellMar>
            <w:top w:w="15" w:type="dxa"/>
            <w:left w:w="15" w:type="dxa"/>
            <w:bottom w:w="15" w:type="dxa"/>
            <w:right w:w="15" w:type="dxa"/>
          </w:tblCellMar>
        </w:tblPrEx>
        <w:tc>
          <w:tcPr>
            <w:tcW w:w="439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51A5F1B1">
            <w:pPr>
              <w:wordWrap w:val="0"/>
              <w:spacing w:after="0" w:line="240" w:lineRule="auto"/>
              <w:rPr>
                <w:rFonts w:ascii="Faustina" w:hAnsi="Faustina"/>
                <w:sz w:val="24"/>
                <w:szCs w:val="24"/>
              </w:rPr>
            </w:pPr>
            <w:r>
              <w:rPr>
                <w:rFonts w:ascii="Faustina" w:hAnsi="Faustina"/>
              </w:rPr>
              <w:t>Interest on debt @5% (B)</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2EC62B17">
            <w:pPr>
              <w:wordWrap w:val="0"/>
              <w:spacing w:after="0" w:line="240" w:lineRule="auto"/>
              <w:rPr>
                <w:rFonts w:ascii="Faustina" w:hAnsi="Faustina"/>
                <w:sz w:val="24"/>
                <w:szCs w:val="24"/>
              </w:rPr>
            </w:pPr>
            <w:r>
              <w:rPr>
                <w:rFonts w:ascii="Faustina" w:hAnsi="Faustina"/>
              </w:rPr>
              <w:t>30,000</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40012EC9">
            <w:pPr>
              <w:wordWrap w:val="0"/>
              <w:spacing w:after="0" w:line="240" w:lineRule="auto"/>
              <w:rPr>
                <w:rFonts w:ascii="Faustina" w:hAnsi="Faustina"/>
                <w:sz w:val="24"/>
                <w:szCs w:val="24"/>
              </w:rPr>
            </w:pPr>
            <w:r>
              <w:rPr>
                <w:rFonts w:ascii="Faustina" w:hAnsi="Faustina"/>
              </w:rPr>
              <w:t>40,000</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5DE666C8">
            <w:pPr>
              <w:wordWrap w:val="0"/>
              <w:spacing w:after="0" w:line="240" w:lineRule="auto"/>
              <w:rPr>
                <w:rFonts w:ascii="Faustina" w:hAnsi="Faustina"/>
                <w:sz w:val="24"/>
                <w:szCs w:val="24"/>
              </w:rPr>
            </w:pPr>
            <w:r>
              <w:rPr>
                <w:rFonts w:ascii="Faustina" w:hAnsi="Faustina"/>
              </w:rPr>
              <w:t>50,000</w:t>
            </w:r>
          </w:p>
        </w:tc>
      </w:tr>
      <w:tr w14:paraId="62E66AC9">
        <w:tblPrEx>
          <w:tblCellMar>
            <w:top w:w="15" w:type="dxa"/>
            <w:left w:w="15" w:type="dxa"/>
            <w:bottom w:w="15" w:type="dxa"/>
            <w:right w:w="15" w:type="dxa"/>
          </w:tblCellMar>
        </w:tblPrEx>
        <w:tc>
          <w:tcPr>
            <w:tcW w:w="439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5E5FDBB0">
            <w:pPr>
              <w:wordWrap w:val="0"/>
              <w:spacing w:after="0" w:line="240" w:lineRule="auto"/>
              <w:rPr>
                <w:rFonts w:ascii="Faustina" w:hAnsi="Faustina"/>
                <w:sz w:val="24"/>
                <w:szCs w:val="24"/>
              </w:rPr>
            </w:pPr>
            <w:r>
              <w:rPr>
                <w:rFonts w:ascii="Faustina" w:hAnsi="Faustina"/>
              </w:rPr>
              <w:t>Net profit available for equity shareholders (A–B)</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6B01076C">
            <w:pPr>
              <w:wordWrap w:val="0"/>
              <w:spacing w:after="0" w:line="240" w:lineRule="auto"/>
              <w:rPr>
                <w:rFonts w:ascii="Faustina" w:hAnsi="Faustina"/>
                <w:sz w:val="24"/>
                <w:szCs w:val="24"/>
              </w:rPr>
            </w:pPr>
            <w:r>
              <w:rPr>
                <w:rFonts w:ascii="Faustina" w:hAnsi="Faustina"/>
              </w:rPr>
              <w:t>3,70,000</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788B0821">
            <w:pPr>
              <w:wordWrap w:val="0"/>
              <w:spacing w:after="0" w:line="240" w:lineRule="auto"/>
              <w:rPr>
                <w:rFonts w:ascii="Faustina" w:hAnsi="Faustina"/>
                <w:sz w:val="24"/>
                <w:szCs w:val="24"/>
              </w:rPr>
            </w:pPr>
            <w:r>
              <w:rPr>
                <w:rFonts w:ascii="Faustina" w:hAnsi="Faustina"/>
              </w:rPr>
              <w:t>3,60,000</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41FF831D">
            <w:pPr>
              <w:wordWrap w:val="0"/>
              <w:spacing w:after="0" w:line="240" w:lineRule="auto"/>
              <w:rPr>
                <w:rFonts w:ascii="Faustina" w:hAnsi="Faustina"/>
                <w:sz w:val="24"/>
                <w:szCs w:val="24"/>
              </w:rPr>
            </w:pPr>
            <w:r>
              <w:rPr>
                <w:rFonts w:ascii="Faustina" w:hAnsi="Faustina"/>
              </w:rPr>
              <w:t>3,50,000</w:t>
            </w:r>
          </w:p>
        </w:tc>
      </w:tr>
      <w:tr w14:paraId="1D39F5F5">
        <w:tblPrEx>
          <w:tblCellMar>
            <w:top w:w="15" w:type="dxa"/>
            <w:left w:w="15" w:type="dxa"/>
            <w:bottom w:w="15" w:type="dxa"/>
            <w:right w:w="15" w:type="dxa"/>
          </w:tblCellMar>
        </w:tblPrEx>
        <w:tc>
          <w:tcPr>
            <w:tcW w:w="4395"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0677208C">
            <w:pPr>
              <w:wordWrap w:val="0"/>
              <w:spacing w:after="0" w:line="240" w:lineRule="auto"/>
              <w:rPr>
                <w:rFonts w:ascii="Faustina" w:hAnsi="Faustina"/>
                <w:sz w:val="24"/>
                <w:szCs w:val="24"/>
              </w:rPr>
            </w:pPr>
            <w:r>
              <w:rPr>
                <w:rFonts w:ascii="Faustina" w:hAnsi="Faustina"/>
              </w:rPr>
              <w:t>Ke (Net profit for equity shareholders / Value of Equity)</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795A6178">
            <w:pPr>
              <w:wordWrap w:val="0"/>
              <w:spacing w:after="0" w:line="240" w:lineRule="auto"/>
              <w:rPr>
                <w:rFonts w:ascii="Faustina" w:hAnsi="Faustina"/>
                <w:sz w:val="24"/>
                <w:szCs w:val="24"/>
              </w:rPr>
            </w:pPr>
            <w:r>
              <w:rPr>
                <w:rFonts w:ascii="Faustina" w:hAnsi="Faustina"/>
              </w:rPr>
              <w:t>10.88%</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211F31AB">
            <w:pPr>
              <w:wordWrap w:val="0"/>
              <w:spacing w:after="0" w:line="240" w:lineRule="auto"/>
              <w:rPr>
                <w:rFonts w:ascii="Faustina" w:hAnsi="Faustina"/>
                <w:sz w:val="24"/>
                <w:szCs w:val="24"/>
              </w:rPr>
            </w:pPr>
            <w:r>
              <w:rPr>
                <w:rFonts w:ascii="Faustina" w:hAnsi="Faustina"/>
              </w:rPr>
              <w:t>11.25%</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150" w:type="dxa"/>
              <w:left w:w="150" w:type="dxa"/>
              <w:bottom w:w="150" w:type="dxa"/>
              <w:right w:w="150" w:type="dxa"/>
            </w:tcMar>
            <w:vAlign w:val="center"/>
          </w:tcPr>
          <w:p w14:paraId="26B61FFB">
            <w:pPr>
              <w:wordWrap w:val="0"/>
              <w:spacing w:after="0" w:line="240" w:lineRule="auto"/>
              <w:rPr>
                <w:rFonts w:ascii="Faustina" w:hAnsi="Faustina"/>
                <w:sz w:val="24"/>
                <w:szCs w:val="24"/>
              </w:rPr>
            </w:pPr>
            <w:r>
              <w:rPr>
                <w:rFonts w:ascii="Faustina" w:hAnsi="Faustina"/>
              </w:rPr>
              <w:t>11.67%</w:t>
            </w:r>
          </w:p>
        </w:tc>
      </w:tr>
    </w:tbl>
    <w:p w14:paraId="45631F96">
      <w:pPr>
        <w:pStyle w:val="9"/>
        <w:shd w:val="clear" w:color="auto" w:fill="FFFFFF"/>
        <w:rPr>
          <w:rFonts w:ascii="Faustina" w:hAnsi="Faustina"/>
        </w:rPr>
      </w:pPr>
      <w:r>
        <w:rPr>
          <w:rFonts w:ascii="Faustina" w:hAnsi="Faustina"/>
        </w:rPr>
        <w:t>The cost of equity capital increases with the increase in the proportion of debt capital.</w:t>
      </w:r>
    </w:p>
    <w:p w14:paraId="33742CA3">
      <w:pPr>
        <w:pStyle w:val="9"/>
        <w:shd w:val="clear" w:color="auto" w:fill="FFFFFF"/>
        <w:rPr>
          <w:rFonts w:ascii="Faustina" w:hAnsi="Faustina"/>
        </w:rPr>
      </w:pPr>
      <w:r>
        <w:rPr>
          <w:rFonts w:ascii="Faustina" w:hAnsi="Faustina"/>
        </w:rPr>
        <w:t>Cost of Equity can also be calculated using the following formula</w:t>
      </w:r>
    </w:p>
    <w:p w14:paraId="7A19D426">
      <w:pPr>
        <w:pStyle w:val="9"/>
        <w:shd w:val="clear" w:color="auto" w:fill="FFFFFF"/>
        <w:rPr>
          <w:rFonts w:ascii="Faustina" w:hAnsi="Faustina"/>
        </w:rPr>
      </w:pPr>
      <w:r>
        <w:rPr>
          <w:rFonts w:ascii="Faustina" w:hAnsi="Faustina"/>
        </w:rPr>
        <w:t>K</w:t>
      </w:r>
      <w:r>
        <w:rPr>
          <w:rFonts w:ascii="Faustina" w:hAnsi="Faustina"/>
          <w:sz w:val="18"/>
          <w:szCs w:val="18"/>
          <w:vertAlign w:val="subscript"/>
        </w:rPr>
        <w:t>e </w:t>
      </w:r>
      <w:r>
        <w:rPr>
          <w:rFonts w:ascii="Faustina" w:hAnsi="Faustina"/>
        </w:rPr>
        <w:t>= K</w:t>
      </w:r>
      <w:r>
        <w:rPr>
          <w:rFonts w:ascii="Faustina" w:hAnsi="Faustina"/>
          <w:sz w:val="18"/>
          <w:szCs w:val="18"/>
          <w:vertAlign w:val="subscript"/>
        </w:rPr>
        <w:t>0 </w:t>
      </w:r>
      <w:r>
        <w:rPr>
          <w:rFonts w:ascii="Faustina" w:hAnsi="Faustina"/>
        </w:rPr>
        <w:t>+ (K</w:t>
      </w:r>
      <w:r>
        <w:rPr>
          <w:rFonts w:ascii="Faustina" w:hAnsi="Faustina"/>
          <w:sz w:val="18"/>
          <w:szCs w:val="18"/>
          <w:vertAlign w:val="subscript"/>
        </w:rPr>
        <w:t>0</w:t>
      </w:r>
      <w:r>
        <w:rPr>
          <w:rFonts w:ascii="Faustina" w:hAnsi="Faustina"/>
        </w:rPr>
        <w:t> – K</w:t>
      </w:r>
      <w:r>
        <w:rPr>
          <w:rFonts w:ascii="Faustina" w:hAnsi="Faustina"/>
          <w:sz w:val="18"/>
          <w:szCs w:val="18"/>
          <w:vertAlign w:val="subscript"/>
        </w:rPr>
        <w:t>d</w:t>
      </w:r>
      <w:r>
        <w:rPr>
          <w:rFonts w:ascii="Faustina" w:hAnsi="Faustina"/>
        </w:rPr>
        <w:t>) D/E</w:t>
      </w:r>
    </w:p>
    <w:p w14:paraId="0D1170D4">
      <w:pPr>
        <w:pStyle w:val="9"/>
        <w:shd w:val="clear" w:color="auto" w:fill="FFFFFF"/>
        <w:rPr>
          <w:rFonts w:ascii="Faustina" w:hAnsi="Faustina"/>
        </w:rPr>
      </w:pPr>
      <w:r>
        <w:rPr>
          <w:rFonts w:ascii="Faustina" w:hAnsi="Faustina"/>
        </w:rPr>
        <w:t>K</w:t>
      </w:r>
      <w:r>
        <w:rPr>
          <w:rFonts w:ascii="Faustina" w:hAnsi="Faustina"/>
          <w:sz w:val="18"/>
          <w:szCs w:val="18"/>
          <w:vertAlign w:val="subscript"/>
        </w:rPr>
        <w:t>e</w:t>
      </w:r>
      <w:r>
        <w:rPr>
          <w:rFonts w:ascii="Faustina" w:hAnsi="Faustina"/>
        </w:rPr>
        <w:t> = 10 + ( 10–5) 6,00,000/34,00,000 = 10.88%</w:t>
      </w:r>
    </w:p>
    <w:p w14:paraId="0D1CDBAC">
      <w:pPr>
        <w:pStyle w:val="9"/>
        <w:shd w:val="clear" w:color="auto" w:fill="FFFFFF"/>
        <w:rPr>
          <w:rFonts w:ascii="Faustina" w:hAnsi="Faustina"/>
        </w:rPr>
      </w:pPr>
      <w:r>
        <w:rPr>
          <w:rFonts w:ascii="Faustina" w:hAnsi="Faustina"/>
        </w:rPr>
        <w:t>K</w:t>
      </w:r>
      <w:r>
        <w:rPr>
          <w:rFonts w:ascii="Faustina" w:hAnsi="Faustina"/>
          <w:sz w:val="18"/>
          <w:szCs w:val="18"/>
          <w:vertAlign w:val="subscript"/>
        </w:rPr>
        <w:t>e</w:t>
      </w:r>
      <w:r>
        <w:rPr>
          <w:rFonts w:ascii="Faustina" w:hAnsi="Faustina"/>
        </w:rPr>
        <w:t> = 10 + ( 10–5) 8,00,000/32,00,000 = 11.25%</w:t>
      </w:r>
    </w:p>
    <w:p w14:paraId="1BBF777F">
      <w:pPr>
        <w:pStyle w:val="9"/>
        <w:shd w:val="clear" w:color="auto" w:fill="FFFFFF"/>
        <w:rPr>
          <w:rFonts w:ascii="Faustina" w:hAnsi="Faustina"/>
        </w:rPr>
      </w:pPr>
      <w:r>
        <w:rPr>
          <w:rFonts w:ascii="Faustina" w:hAnsi="Faustina"/>
        </w:rPr>
        <w:t>K</w:t>
      </w:r>
      <w:r>
        <w:rPr>
          <w:rFonts w:ascii="Faustina" w:hAnsi="Faustina"/>
          <w:sz w:val="18"/>
          <w:szCs w:val="18"/>
          <w:vertAlign w:val="subscript"/>
        </w:rPr>
        <w:t>e</w:t>
      </w:r>
      <w:r>
        <w:rPr>
          <w:rFonts w:ascii="Faustina" w:hAnsi="Faustina"/>
        </w:rPr>
        <w:t> = 10 + ( 10–5) 10,00,000/30,00,000 = 11.67%</w:t>
      </w:r>
    </w:p>
    <w:p w14:paraId="5F795DE7">
      <w:pPr>
        <w:pStyle w:val="3"/>
        <w:shd w:val="clear" w:color="auto" w:fill="FFFFFF"/>
        <w:spacing w:after="165"/>
        <w:rPr>
          <w:rFonts w:ascii="Faustina" w:hAnsi="Faustina"/>
        </w:rPr>
      </w:pPr>
      <w:r>
        <w:rPr>
          <w:rStyle w:val="10"/>
          <w:rFonts w:ascii="Faustina" w:hAnsi="Faustina"/>
          <w:b/>
          <w:bCs/>
        </w:rPr>
        <w:t>Capital Structure and Firm Value as per Net Operating Income Approach</w:t>
      </w:r>
    </w:p>
    <w:p w14:paraId="47F54B0A">
      <w:pPr>
        <w:pStyle w:val="9"/>
        <w:shd w:val="clear" w:color="auto" w:fill="FFFFFF"/>
        <w:rPr>
          <w:rFonts w:ascii="Faustina" w:hAnsi="Faustina"/>
        </w:rPr>
      </w:pPr>
      <w:r>
        <w:rPr>
          <w:rFonts w:ascii="Faustina" w:hAnsi="Faustina"/>
        </w:rPr>
        <w:t>As per Net Operating Income (NOI) Approach there is no relationship between capital structure and firm’s value and the two are independent. Hence capital structure does not affect firm’s value and its cost of capital. As per NOI approach the proportion of debt capital in capital structure doest not affect its overall cost of capital. The higher proportion of debt capital results in higher cost of equity such that the overall cost of capital remains constant.</w:t>
      </w:r>
    </w:p>
    <w:p w14:paraId="6D1C7F5E"/>
    <w:p w14:paraId="3C3ADFFE">
      <w:pPr>
        <w:rPr>
          <w:rFonts w:hint="default"/>
        </w:rPr>
      </w:pPr>
      <w:r>
        <w:rPr>
          <w:rFonts w:hint="default"/>
        </w:rPr>
        <w:t xml:space="preserve">Prepared by </w:t>
      </w:r>
    </w:p>
    <w:p w14:paraId="59C9EB43">
      <w:pPr>
        <w:rPr>
          <w:rFonts w:hint="default"/>
        </w:rPr>
      </w:pPr>
      <w:r>
        <w:rPr>
          <w:rFonts w:hint="default"/>
        </w:rPr>
        <w:br w:type="textWrapping"/>
      </w:r>
      <w:r>
        <w:rPr>
          <w:rFonts w:hint="default"/>
        </w:rPr>
        <w:t>Dr. Muhammed Rafi.P</w:t>
      </w:r>
      <w:r>
        <w:rPr>
          <w:rFonts w:hint="default"/>
        </w:rPr>
        <w:br w:type="textWrapping"/>
      </w:r>
      <w:r>
        <w:rPr>
          <w:rFonts w:hint="default"/>
        </w:rPr>
        <w:t>Assistant Professor</w:t>
      </w:r>
      <w:r>
        <w:rPr>
          <w:rFonts w:hint="default"/>
        </w:rPr>
        <w:br w:type="textWrapping"/>
      </w:r>
      <w:r>
        <w:rPr>
          <w:rFonts w:hint="default"/>
        </w:rPr>
        <w:t>PG Department of Commerce &amp; Management studies</w:t>
      </w:r>
    </w:p>
    <w:p w14:paraId="3BC2CDCB">
      <w:bookmarkStart w:id="0" w:name="_GoBack"/>
      <w:bookmarkEnd w:id="0"/>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Faustin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B7437"/>
    <w:multiLevelType w:val="multilevel"/>
    <w:tmpl w:val="639B743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06E09B0"/>
    <w:multiLevelType w:val="multilevel"/>
    <w:tmpl w:val="706E09B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E9"/>
    <w:rsid w:val="005E16D9"/>
    <w:rsid w:val="00842AE9"/>
    <w:rsid w:val="79F62D7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paragraph" w:styleId="2">
    <w:name w:val="heading 2"/>
    <w:basedOn w:val="1"/>
    <w:link w:val="11"/>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n-IN"/>
    </w:rPr>
  </w:style>
  <w:style w:type="paragraph" w:styleId="3">
    <w:name w:val="heading 3"/>
    <w:basedOn w:val="1"/>
    <w:next w:val="1"/>
    <w:link w:val="12"/>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4">
    <w:name w:val="heading 4"/>
    <w:basedOn w:val="1"/>
    <w:next w:val="1"/>
    <w:link w:val="13"/>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5"/>
    <w:semiHidden/>
    <w:unhideWhenUsed/>
    <w:uiPriority w:val="99"/>
    <w:pPr>
      <w:spacing w:after="0" w:line="240" w:lineRule="auto"/>
    </w:pPr>
    <w:rPr>
      <w:rFonts w:ascii="Tahoma" w:hAnsi="Tahoma" w:cs="Tahoma"/>
      <w:sz w:val="16"/>
      <w:szCs w:val="16"/>
    </w:rPr>
  </w:style>
  <w:style w:type="character" w:styleId="8">
    <w:name w:val="Emphasis"/>
    <w:basedOn w:val="5"/>
    <w:qFormat/>
    <w:uiPriority w:val="20"/>
    <w:rPr>
      <w:i/>
      <w:iCs/>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10">
    <w:name w:val="Strong"/>
    <w:basedOn w:val="5"/>
    <w:qFormat/>
    <w:uiPriority w:val="22"/>
    <w:rPr>
      <w:b/>
      <w:bCs/>
    </w:rPr>
  </w:style>
  <w:style w:type="character" w:customStyle="1" w:styleId="11">
    <w:name w:val="Heading 2 Char"/>
    <w:basedOn w:val="5"/>
    <w:link w:val="2"/>
    <w:uiPriority w:val="9"/>
    <w:rPr>
      <w:rFonts w:ascii="Times New Roman" w:hAnsi="Times New Roman" w:eastAsia="Times New Roman" w:cs="Times New Roman"/>
      <w:b/>
      <w:bCs/>
      <w:sz w:val="36"/>
      <w:szCs w:val="36"/>
      <w:lang w:eastAsia="en-IN"/>
    </w:rPr>
  </w:style>
  <w:style w:type="character" w:customStyle="1" w:styleId="12">
    <w:name w:val="Heading 3 Char"/>
    <w:basedOn w:val="5"/>
    <w:link w:val="3"/>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3">
    <w:name w:val="Heading 4 Char"/>
    <w:basedOn w:val="5"/>
    <w:link w:val="4"/>
    <w:uiPriority w:val="9"/>
    <w:rPr>
      <w:rFonts w:asciiTheme="majorHAnsi" w:hAnsiTheme="majorHAnsi" w:eastAsiaTheme="majorEastAsia" w:cstheme="majorBidi"/>
      <w:b/>
      <w:bCs/>
      <w:i/>
      <w:iCs/>
      <w:color w:val="4F81BD" w:themeColor="accent1"/>
      <w14:textFill>
        <w14:solidFill>
          <w14:schemeClr w14:val="accent1"/>
        </w14:solidFill>
      </w14:textFill>
    </w:rPr>
  </w:style>
  <w:style w:type="paragraph" w:styleId="14">
    <w:name w:val="List Paragraph"/>
    <w:basedOn w:val="1"/>
    <w:qFormat/>
    <w:uiPriority w:val="34"/>
    <w:pPr>
      <w:ind w:left="720"/>
      <w:contextualSpacing/>
    </w:pPr>
  </w:style>
  <w:style w:type="character" w:customStyle="1" w:styleId="15">
    <w:name w:val="Balloon Text Char"/>
    <w:basedOn w:val="5"/>
    <w:link w:val="7"/>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945</Words>
  <Characters>5387</Characters>
  <Lines>44</Lines>
  <Paragraphs>12</Paragraphs>
  <TotalTime>5</TotalTime>
  <ScaleCrop>false</ScaleCrop>
  <LinksUpToDate>false</LinksUpToDate>
  <CharactersWithSpaces>6320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2023-09-14T16:04:00Z</dcterms:created>
  <dc:creator>user</dc:creator>
  <cp:lastModifiedBy>MUHAMMED RAFI P</cp:lastModifiedBy>
  <dcterms:modified xsi:type="dcterms:W3CDTF">2024-08-31T07:00:31Z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3D66C1C00AD2422D865756CD3C093CCC_12</vt:lpwstr>
  </property>
</Properties>
</file>